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649F0056" w14:textId="4ABBE70D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>ECO ETS 42-2</w:t>
      </w:r>
    </w:p>
    <w:p w14:paraId="42DCCBD8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 xml:space="preserve">Elektromotorischer Drehflügelantrieb für 2-flg. Türen mit Edelstahlabdeckhaube und Mittelverschalung </w:t>
      </w:r>
    </w:p>
    <w:p w14:paraId="2B84E6D3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 xml:space="preserve">Schließkraftgröße 2 – 4 für 2-flg. Türen von 1500 bis 2200mm </w:t>
      </w:r>
    </w:p>
    <w:p w14:paraId="2497FFD3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>Für leichte bis mittlere Innentüren bis zu 150 kg.</w:t>
      </w:r>
    </w:p>
    <w:p w14:paraId="763E0CF4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 xml:space="preserve"> </w:t>
      </w:r>
    </w:p>
    <w:p w14:paraId="4583DB89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 xml:space="preserve">Geprüft nach DIN 18650 und EN 16005, TÜV zertifiziert  </w:t>
      </w:r>
    </w:p>
    <w:p w14:paraId="6E89EA03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>Öffnungs- und Schließgeschwindigkeit variabel einstellbar.</w:t>
      </w:r>
    </w:p>
    <w:p w14:paraId="3BE36DBA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>max 40 Grad / Sekunde</w:t>
      </w:r>
    </w:p>
    <w:p w14:paraId="1EF53D22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 xml:space="preserve">Einstellbare Federschließkraft (bei Funktion stromlos) </w:t>
      </w:r>
    </w:p>
    <w:p w14:paraId="4136FC8C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 xml:space="preserve">Edelstahlabdeckhaube mit Mittelverschaltung (V-ETS-42) </w:t>
      </w:r>
      <w:proofErr w:type="gramStart"/>
      <w:r w:rsidRPr="00933A12">
        <w:rPr>
          <w:rFonts w:eastAsia="Times New Roman" w:cs="Arial"/>
          <w:color w:val="000000"/>
          <w:lang w:eastAsia="de-DE"/>
        </w:rPr>
        <w:t>mit  Funktionstasten</w:t>
      </w:r>
      <w:proofErr w:type="gramEnd"/>
      <w:r w:rsidRPr="00933A12">
        <w:rPr>
          <w:rFonts w:eastAsia="Times New Roman" w:cs="Arial"/>
          <w:color w:val="000000"/>
          <w:lang w:eastAsia="de-DE"/>
        </w:rPr>
        <w:t xml:space="preserve"> im Seitendeckel: Automatik – Dauer Auf – Hand (manuell). </w:t>
      </w:r>
    </w:p>
    <w:p w14:paraId="75834D5D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 xml:space="preserve">Oberfläche Edelstahl gebürstet </w:t>
      </w:r>
    </w:p>
    <w:p w14:paraId="493BE611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 xml:space="preserve">Inkl. integrierte Montageplatte mit Einrastfunktion für leichte Montage </w:t>
      </w:r>
    </w:p>
    <w:p w14:paraId="19F5E8A1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>Einstellbare Funktionen:</w:t>
      </w:r>
    </w:p>
    <w:p w14:paraId="09EA22C9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>Push &amp; Go Funktion ab 2° Öffnungswinkel.</w:t>
      </w:r>
    </w:p>
    <w:p w14:paraId="764538A1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>Servo- Funktion für leichten Bedienkomfort (Kraftunterstützung)</w:t>
      </w:r>
    </w:p>
    <w:p w14:paraId="589A80DB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 xml:space="preserve">Low Energy Funktion oder Full Power bis 150 kg </w:t>
      </w:r>
    </w:p>
    <w:p w14:paraId="3A4E41E0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>elektronische Schließfolgeregelung für zweiflüglige Anlagen.</w:t>
      </w:r>
    </w:p>
    <w:p w14:paraId="674212ED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>Ansteuerung von Sensorleisten, Radar oder externen Öffnungsgebern.</w:t>
      </w:r>
    </w:p>
    <w:p w14:paraId="6CDD0528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>Mechanischer sowie motorunterstützter Endschlag einstellbar.</w:t>
      </w:r>
    </w:p>
    <w:p w14:paraId="761BC16B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>Verzögerte Öffnungs- und Schließnachdrückzeit einstellbar (für E-Öffner und Motorschlösser).</w:t>
      </w:r>
    </w:p>
    <w:p w14:paraId="21D829AC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>Selbstüberwachte Fahrt mit Blockiererkennung, Anfahrkraft einstellbar.</w:t>
      </w:r>
    </w:p>
    <w:p w14:paraId="7CC37270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>Statusüberwachung: Integrierte Schnittstelle für Aufschaltung von bis zu 4 Relaiskontakten.</w:t>
      </w:r>
    </w:p>
    <w:p w14:paraId="710A3369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2F6345BF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 xml:space="preserve"> </w:t>
      </w:r>
    </w:p>
    <w:p w14:paraId="0E777AF2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>Ausführungsvarianten:</w:t>
      </w:r>
    </w:p>
    <w:p w14:paraId="18B43F21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933A12">
        <w:rPr>
          <w:rFonts w:eastAsia="Times New Roman" w:cs="Arial"/>
          <w:color w:val="000000"/>
          <w:lang w:eastAsia="de-DE"/>
        </w:rPr>
        <w:t>( )</w:t>
      </w:r>
      <w:proofErr w:type="gramEnd"/>
      <w:r w:rsidRPr="00933A12">
        <w:rPr>
          <w:rFonts w:eastAsia="Times New Roman" w:cs="Arial"/>
          <w:color w:val="000000"/>
          <w:lang w:eastAsia="de-DE"/>
        </w:rPr>
        <w:t xml:space="preserve"> Set ETS 42-2 SGS (mit Gestänge, Bandgegenseite)</w:t>
      </w:r>
    </w:p>
    <w:p w14:paraId="55E684B7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933A12">
        <w:rPr>
          <w:rFonts w:eastAsia="Times New Roman" w:cs="Arial"/>
          <w:color w:val="000000"/>
          <w:lang w:eastAsia="de-DE"/>
        </w:rPr>
        <w:t>( )</w:t>
      </w:r>
      <w:proofErr w:type="gramEnd"/>
      <w:r w:rsidRPr="00933A12">
        <w:rPr>
          <w:rFonts w:eastAsia="Times New Roman" w:cs="Arial"/>
          <w:color w:val="000000"/>
          <w:lang w:eastAsia="de-DE"/>
        </w:rPr>
        <w:t xml:space="preserve"> Set ETS 42-2 GS-ÖB (mit Gleitschiene, Band- oder Bandgegenseite) </w:t>
      </w:r>
    </w:p>
    <w:p w14:paraId="077E555F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>Plug- and Play, Einrichten, Programmieren, Einstellung der Parameter und Selbstlernfahrt durch integriertes Display mit Joy-Stick (Anzeige von Fehlercode, Diagnosemenü, Zyklenzähler)</w:t>
      </w:r>
    </w:p>
    <w:p w14:paraId="149DDEC7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>Öffnungs- und Schließgeschwindigkeit variabel einstellbar.</w:t>
      </w:r>
    </w:p>
    <w:p w14:paraId="077833CA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29678867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>Öffnungs- und Schließgeschwindigkeit variabel einstellbar.</w:t>
      </w:r>
    </w:p>
    <w:p w14:paraId="03E89DDB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>Offenhaltezeit einstellbar bis 180 sek. Max. Öffnungswinkel 105 Grad</w:t>
      </w:r>
    </w:p>
    <w:p w14:paraId="0DFC8426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 xml:space="preserve"> </w:t>
      </w:r>
    </w:p>
    <w:p w14:paraId="2B665204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>Versorgungsspannung 230 V AC +/- 10 %, 50 Hz</w:t>
      </w:r>
    </w:p>
    <w:p w14:paraId="0F651D60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>Spannungsversorgung für externe Sicherheits- und Bedienelemente: 24 V DC, max. 1,4 A</w:t>
      </w:r>
    </w:p>
    <w:p w14:paraId="3524AF03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>Leistungsaufnahme max. 350 W</w:t>
      </w:r>
    </w:p>
    <w:p w14:paraId="5B5AD656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 xml:space="preserve"> </w:t>
      </w:r>
    </w:p>
    <w:p w14:paraId="46DD8FB0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>Technische Merkmale:</w:t>
      </w:r>
    </w:p>
    <w:p w14:paraId="3CDE22BD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 xml:space="preserve">Antriebsmaße H </w:t>
      </w:r>
      <w:proofErr w:type="gramStart"/>
      <w:r w:rsidRPr="00933A12">
        <w:rPr>
          <w:rFonts w:eastAsia="Times New Roman" w:cs="Arial"/>
          <w:color w:val="000000"/>
          <w:lang w:eastAsia="de-DE"/>
        </w:rPr>
        <w:t>x T</w:t>
      </w:r>
      <w:proofErr w:type="gramEnd"/>
      <w:r w:rsidRPr="00933A12">
        <w:rPr>
          <w:rFonts w:eastAsia="Times New Roman" w:cs="Arial"/>
          <w:color w:val="000000"/>
          <w:lang w:eastAsia="de-DE"/>
        </w:rPr>
        <w:t xml:space="preserve"> x B:   70mm x 125mm x 730mm</w:t>
      </w:r>
    </w:p>
    <w:p w14:paraId="30E7714C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lastRenderedPageBreak/>
        <w:t>Antriebsgewicht: 8,2 kg</w:t>
      </w:r>
    </w:p>
    <w:p w14:paraId="39F232C6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 xml:space="preserve"> </w:t>
      </w:r>
    </w:p>
    <w:p w14:paraId="1B929852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>E-Öffner / Verriegelungen:</w:t>
      </w:r>
    </w:p>
    <w:p w14:paraId="61EA32B7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933A12">
        <w:rPr>
          <w:rFonts w:eastAsia="Times New Roman" w:cs="Arial"/>
          <w:color w:val="000000"/>
          <w:lang w:eastAsia="de-DE"/>
        </w:rPr>
        <w:t>( )</w:t>
      </w:r>
      <w:proofErr w:type="gramEnd"/>
      <w:r w:rsidRPr="00933A12">
        <w:rPr>
          <w:rFonts w:eastAsia="Times New Roman" w:cs="Arial"/>
          <w:color w:val="000000"/>
          <w:lang w:eastAsia="de-DE"/>
        </w:rPr>
        <w:t xml:space="preserve"> A-5002-B E-Öffner, 12/24 V</w:t>
      </w:r>
    </w:p>
    <w:p w14:paraId="70A887C5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933A12">
        <w:rPr>
          <w:rFonts w:eastAsia="Times New Roman" w:cs="Arial"/>
          <w:color w:val="000000"/>
          <w:lang w:eastAsia="de-DE"/>
        </w:rPr>
        <w:t>( )</w:t>
      </w:r>
      <w:proofErr w:type="gramEnd"/>
      <w:r w:rsidRPr="00933A12">
        <w:rPr>
          <w:rFonts w:eastAsia="Times New Roman" w:cs="Arial"/>
          <w:color w:val="000000"/>
          <w:lang w:eastAsia="de-DE"/>
        </w:rPr>
        <w:t xml:space="preserve"> A-5002-FB E-Öffner mit Fallenführung, 12/24 V</w:t>
      </w:r>
    </w:p>
    <w:p w14:paraId="0C6D82FC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933A12">
        <w:rPr>
          <w:rFonts w:eastAsia="Times New Roman" w:cs="Arial"/>
          <w:color w:val="000000"/>
          <w:lang w:eastAsia="de-DE"/>
        </w:rPr>
        <w:t>( )</w:t>
      </w:r>
      <w:proofErr w:type="gramEnd"/>
      <w:r w:rsidRPr="00933A12">
        <w:rPr>
          <w:rFonts w:eastAsia="Times New Roman" w:cs="Arial"/>
          <w:color w:val="000000"/>
          <w:lang w:eastAsia="de-DE"/>
        </w:rPr>
        <w:t xml:space="preserve"> RSK – Riegelschaltkontakt zum Stromlosschalten des ETS bei „Schloss verriegelt“</w:t>
      </w:r>
    </w:p>
    <w:p w14:paraId="6046BF1C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933A12">
        <w:rPr>
          <w:rFonts w:eastAsia="Times New Roman" w:cs="Arial"/>
          <w:color w:val="000000"/>
          <w:lang w:eastAsia="de-DE"/>
        </w:rPr>
        <w:t>( )</w:t>
      </w:r>
      <w:proofErr w:type="gramEnd"/>
      <w:r w:rsidRPr="00933A12">
        <w:rPr>
          <w:rFonts w:eastAsia="Times New Roman" w:cs="Arial"/>
          <w:color w:val="000000"/>
          <w:lang w:eastAsia="de-DE"/>
        </w:rPr>
        <w:t xml:space="preserve"> ECO-Dual-Verriegelung </w:t>
      </w:r>
    </w:p>
    <w:p w14:paraId="151E6C8B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933A12">
        <w:rPr>
          <w:rFonts w:eastAsia="Times New Roman" w:cs="Arial"/>
          <w:color w:val="000000"/>
          <w:lang w:eastAsia="de-DE"/>
        </w:rPr>
        <w:t>( )</w:t>
      </w:r>
      <w:proofErr w:type="gramEnd"/>
      <w:r w:rsidRPr="00933A12">
        <w:rPr>
          <w:rFonts w:eastAsia="Times New Roman" w:cs="Arial"/>
          <w:color w:val="000000"/>
          <w:lang w:eastAsia="de-DE"/>
        </w:rPr>
        <w:t xml:space="preserve"> A-5002-B E-Öffner für den Standflügel, 12/24 V </w:t>
      </w:r>
    </w:p>
    <w:p w14:paraId="4B36BC07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>Sicherheitssensoren gem DIN 18650 / EN 16005:</w:t>
      </w:r>
    </w:p>
    <w:p w14:paraId="0DD846D7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 xml:space="preserve">Flatscan Set (bis 1600 mm Flügelgröße) </w:t>
      </w:r>
    </w:p>
    <w:p w14:paraId="3D2267F8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>Laserscanner zur Absicherung des Drehbereiches der Tür und der Nebenschließkante. Set für Band- und Bandgegenseite, zur Montage auf das Türblatt, einfache Montage und Justierung durch vorinstallierte Software / selbsteinlernend.</w:t>
      </w:r>
    </w:p>
    <w:p w14:paraId="6BFB61F8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 xml:space="preserve">Kabelübergang innenliegend oder aufliegend möglich. </w:t>
      </w:r>
    </w:p>
    <w:p w14:paraId="25EA4EDF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>(Bei Einsatz an Außentüren ist die Aussenseite gegen wetterbedingte Einflüsse und Störungen zu schützen).</w:t>
      </w:r>
    </w:p>
    <w:p w14:paraId="28E08A85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933A12">
        <w:rPr>
          <w:rFonts w:eastAsia="Times New Roman" w:cs="Arial"/>
          <w:color w:val="000000"/>
          <w:lang w:eastAsia="de-DE"/>
        </w:rPr>
        <w:t>( )</w:t>
      </w:r>
      <w:proofErr w:type="gramEnd"/>
      <w:r w:rsidRPr="00933A12">
        <w:rPr>
          <w:rFonts w:eastAsia="Times New Roman" w:cs="Arial"/>
          <w:color w:val="000000"/>
          <w:lang w:eastAsia="de-DE"/>
        </w:rPr>
        <w:t xml:space="preserve"> Flatscanset sw (Farbe schwarz)</w:t>
      </w:r>
    </w:p>
    <w:p w14:paraId="492ECB0F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933A12">
        <w:rPr>
          <w:rFonts w:eastAsia="Times New Roman" w:cs="Arial"/>
          <w:color w:val="000000"/>
          <w:lang w:eastAsia="de-DE"/>
        </w:rPr>
        <w:t>( )</w:t>
      </w:r>
      <w:proofErr w:type="gramEnd"/>
      <w:r w:rsidRPr="00933A12">
        <w:rPr>
          <w:rFonts w:eastAsia="Times New Roman" w:cs="Arial"/>
          <w:color w:val="000000"/>
          <w:lang w:eastAsia="de-DE"/>
        </w:rPr>
        <w:t xml:space="preserve"> Flatscanset ws (Farbe weiß)</w:t>
      </w:r>
    </w:p>
    <w:p w14:paraId="2330E7E0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933A12">
        <w:rPr>
          <w:rFonts w:eastAsia="Times New Roman" w:cs="Arial"/>
          <w:color w:val="000000"/>
          <w:lang w:eastAsia="de-DE"/>
        </w:rPr>
        <w:t>( )</w:t>
      </w:r>
      <w:proofErr w:type="gramEnd"/>
      <w:r w:rsidRPr="00933A12">
        <w:rPr>
          <w:rFonts w:eastAsia="Times New Roman" w:cs="Arial"/>
          <w:color w:val="000000"/>
          <w:lang w:eastAsia="de-DE"/>
        </w:rPr>
        <w:t xml:space="preserve"> Flatscanset si  (Farbe silber)</w:t>
      </w:r>
    </w:p>
    <w:p w14:paraId="263C45A8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71490A3B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1A1A6F39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>Impulsgeber:</w:t>
      </w:r>
    </w:p>
    <w:p w14:paraId="0329A5DE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933A12">
        <w:rPr>
          <w:rFonts w:eastAsia="Times New Roman" w:cs="Arial"/>
          <w:color w:val="000000"/>
          <w:lang w:eastAsia="de-DE"/>
        </w:rPr>
        <w:t>( )</w:t>
      </w:r>
      <w:proofErr w:type="gramEnd"/>
      <w:r w:rsidRPr="00933A12">
        <w:rPr>
          <w:rFonts w:eastAsia="Times New Roman" w:cs="Arial"/>
          <w:color w:val="000000"/>
          <w:lang w:eastAsia="de-DE"/>
        </w:rPr>
        <w:t xml:space="preserve"> ECO GFT, Großflächentaster, Funktion Tür Auf, weis</w:t>
      </w:r>
    </w:p>
    <w:p w14:paraId="6FCCE60D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933A12">
        <w:rPr>
          <w:rFonts w:eastAsia="Times New Roman" w:cs="Arial"/>
          <w:color w:val="000000"/>
          <w:lang w:eastAsia="de-DE"/>
        </w:rPr>
        <w:t>( )</w:t>
      </w:r>
      <w:proofErr w:type="gramEnd"/>
      <w:r w:rsidRPr="00933A12">
        <w:rPr>
          <w:rFonts w:eastAsia="Times New Roman" w:cs="Arial"/>
          <w:color w:val="000000"/>
          <w:lang w:eastAsia="de-DE"/>
        </w:rPr>
        <w:t xml:space="preserve"> Funkset ECO GFT, Einbauset, Reichweite bis 30 m</w:t>
      </w:r>
    </w:p>
    <w:p w14:paraId="22A2679B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933A12">
        <w:rPr>
          <w:rFonts w:eastAsia="Times New Roman" w:cs="Arial"/>
          <w:color w:val="000000"/>
          <w:lang w:eastAsia="de-DE"/>
        </w:rPr>
        <w:t>( )</w:t>
      </w:r>
      <w:proofErr w:type="gramEnd"/>
      <w:r w:rsidRPr="00933A12">
        <w:rPr>
          <w:rFonts w:eastAsia="Times New Roman" w:cs="Arial"/>
          <w:color w:val="000000"/>
          <w:lang w:eastAsia="de-DE"/>
        </w:rPr>
        <w:t xml:space="preserve"> ECO BFT 100, berührungsloser Taster, beleuchtet</w:t>
      </w:r>
    </w:p>
    <w:p w14:paraId="4B6D587C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933A12">
        <w:rPr>
          <w:rFonts w:eastAsia="Times New Roman" w:cs="Arial"/>
          <w:color w:val="000000"/>
          <w:lang w:eastAsia="de-DE"/>
        </w:rPr>
        <w:t>( )</w:t>
      </w:r>
      <w:proofErr w:type="gramEnd"/>
      <w:r w:rsidRPr="00933A12">
        <w:rPr>
          <w:rFonts w:eastAsia="Times New Roman" w:cs="Arial"/>
          <w:color w:val="000000"/>
          <w:lang w:eastAsia="de-DE"/>
        </w:rPr>
        <w:t xml:space="preserve"> PRS-04, Programmschalter mit 4 frei belegbaren Funktionen </w:t>
      </w:r>
    </w:p>
    <w:p w14:paraId="3CE86936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933A12">
        <w:rPr>
          <w:rFonts w:eastAsia="Times New Roman" w:cs="Arial"/>
          <w:color w:val="000000"/>
          <w:lang w:eastAsia="de-DE"/>
        </w:rPr>
        <w:t>( )</w:t>
      </w:r>
      <w:proofErr w:type="gramEnd"/>
      <w:r w:rsidRPr="00933A12">
        <w:rPr>
          <w:rFonts w:eastAsia="Times New Roman" w:cs="Arial"/>
          <w:color w:val="000000"/>
          <w:lang w:eastAsia="de-DE"/>
        </w:rPr>
        <w:t xml:space="preserve"> ST-01 AP, Schlüsseltaster Aufputz</w:t>
      </w:r>
    </w:p>
    <w:p w14:paraId="3B190021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933A12">
        <w:rPr>
          <w:rFonts w:eastAsia="Times New Roman" w:cs="Arial"/>
          <w:color w:val="000000"/>
          <w:lang w:eastAsia="de-DE"/>
        </w:rPr>
        <w:t>( )</w:t>
      </w:r>
      <w:proofErr w:type="gramEnd"/>
      <w:r w:rsidRPr="00933A12">
        <w:rPr>
          <w:rFonts w:eastAsia="Times New Roman" w:cs="Arial"/>
          <w:color w:val="000000"/>
          <w:lang w:eastAsia="de-DE"/>
        </w:rPr>
        <w:t xml:space="preserve"> ST-02 UP, Schlüsseltaster Unterputz</w:t>
      </w:r>
    </w:p>
    <w:p w14:paraId="4926BEB7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933A12">
        <w:rPr>
          <w:rFonts w:eastAsia="Times New Roman" w:cs="Arial"/>
          <w:color w:val="000000"/>
          <w:lang w:eastAsia="de-DE"/>
        </w:rPr>
        <w:t>( )</w:t>
      </w:r>
      <w:proofErr w:type="gramEnd"/>
      <w:r w:rsidRPr="00933A12">
        <w:rPr>
          <w:rFonts w:eastAsia="Times New Roman" w:cs="Arial"/>
          <w:color w:val="000000"/>
          <w:lang w:eastAsia="de-DE"/>
        </w:rPr>
        <w:t xml:space="preserve"> ST-03 AP IP 44, Schlüsseltaster Aufputz, für Außenmontage</w:t>
      </w:r>
    </w:p>
    <w:p w14:paraId="6E6F4C51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933A12">
        <w:rPr>
          <w:rFonts w:eastAsia="Times New Roman" w:cs="Arial"/>
          <w:color w:val="000000"/>
          <w:lang w:eastAsia="de-DE"/>
        </w:rPr>
        <w:t>( )</w:t>
      </w:r>
      <w:proofErr w:type="gramEnd"/>
      <w:r w:rsidRPr="00933A12">
        <w:rPr>
          <w:rFonts w:eastAsia="Times New Roman" w:cs="Arial"/>
          <w:color w:val="000000"/>
          <w:lang w:eastAsia="de-DE"/>
        </w:rPr>
        <w:t xml:space="preserve"> Behinderten-WC Steuerung mit Anzeige-, Not- und Bedienelementen.</w:t>
      </w:r>
    </w:p>
    <w:p w14:paraId="3ECFB776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933A12">
        <w:rPr>
          <w:rFonts w:eastAsia="Times New Roman" w:cs="Arial"/>
          <w:color w:val="000000"/>
          <w:lang w:eastAsia="de-DE"/>
        </w:rPr>
        <w:t>( )</w:t>
      </w:r>
      <w:proofErr w:type="gramEnd"/>
      <w:r w:rsidRPr="00933A12">
        <w:rPr>
          <w:rFonts w:eastAsia="Times New Roman" w:cs="Arial"/>
          <w:color w:val="000000"/>
          <w:lang w:eastAsia="de-DE"/>
        </w:rPr>
        <w:t xml:space="preserve"> Radar ""Eagle one"" Bewegungsmelder als Öffnungsimpulsgeber, mit Querverkehrsausblendung</w:t>
      </w:r>
    </w:p>
    <w:p w14:paraId="41BE0368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933A12">
        <w:rPr>
          <w:rFonts w:eastAsia="Times New Roman" w:cs="Arial"/>
          <w:color w:val="000000"/>
          <w:lang w:eastAsia="de-DE"/>
        </w:rPr>
        <w:t>( )</w:t>
      </w:r>
      <w:proofErr w:type="gramEnd"/>
      <w:r w:rsidRPr="00933A12">
        <w:rPr>
          <w:rFonts w:eastAsia="Times New Roman" w:cs="Arial"/>
          <w:color w:val="000000"/>
          <w:lang w:eastAsia="de-DE"/>
        </w:rPr>
        <w:t xml:space="preserve"> Zutrittsterminal ST11-02-PZ mit Schlüsseltaster (UP)</w:t>
      </w:r>
    </w:p>
    <w:p w14:paraId="319588F2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933A12">
        <w:rPr>
          <w:rFonts w:eastAsia="Times New Roman" w:cs="Arial"/>
          <w:color w:val="000000"/>
          <w:lang w:eastAsia="de-DE"/>
        </w:rPr>
        <w:t>( )</w:t>
      </w:r>
      <w:proofErr w:type="gramEnd"/>
      <w:r w:rsidRPr="00933A12">
        <w:rPr>
          <w:rFonts w:eastAsia="Times New Roman" w:cs="Arial"/>
          <w:color w:val="000000"/>
          <w:lang w:eastAsia="de-DE"/>
        </w:rPr>
        <w:t xml:space="preserve"> Zutrittsterminal CT11-2 mit Codetastatur (UP) </w:t>
      </w:r>
    </w:p>
    <w:p w14:paraId="50B36F6C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933A12">
        <w:rPr>
          <w:rFonts w:eastAsia="Times New Roman" w:cs="Arial"/>
          <w:color w:val="000000"/>
          <w:lang w:eastAsia="de-DE"/>
        </w:rPr>
        <w:t>( )</w:t>
      </w:r>
      <w:proofErr w:type="gramEnd"/>
      <w:r w:rsidRPr="00933A12">
        <w:rPr>
          <w:rFonts w:eastAsia="Times New Roman" w:cs="Arial"/>
          <w:color w:val="000000"/>
          <w:lang w:eastAsia="de-DE"/>
        </w:rPr>
        <w:t xml:space="preserve"> Zutrittsterminal CTL11-2 mit Codetaster und berührungslosem ID-Leser (UP)</w:t>
      </w:r>
    </w:p>
    <w:p w14:paraId="0EC67554" w14:textId="77777777" w:rsidR="00933A12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933A12">
        <w:rPr>
          <w:rFonts w:eastAsia="Times New Roman" w:cs="Arial"/>
          <w:color w:val="000000"/>
          <w:lang w:eastAsia="de-DE"/>
        </w:rPr>
        <w:t>( )</w:t>
      </w:r>
      <w:proofErr w:type="gramEnd"/>
      <w:r w:rsidRPr="00933A12">
        <w:rPr>
          <w:rFonts w:eastAsia="Times New Roman" w:cs="Arial"/>
          <w:color w:val="000000"/>
          <w:lang w:eastAsia="de-DE"/>
        </w:rPr>
        <w:t xml:space="preserve"> externe Programmbedienkonsole BEDIX, als UP Montage</w:t>
      </w:r>
    </w:p>
    <w:p w14:paraId="60E1DF73" w14:textId="4A26BA0A" w:rsidR="00426830" w:rsidRPr="00933A12" w:rsidRDefault="00933A12" w:rsidP="00933A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33A12">
        <w:rPr>
          <w:rFonts w:eastAsia="Times New Roman" w:cs="Arial"/>
          <w:color w:val="000000"/>
          <w:lang w:eastAsia="de-DE"/>
        </w:rPr>
        <w:t xml:space="preserve">zur Einstellung aller Betriebsarten Anzeige </w:t>
      </w:r>
      <w:proofErr w:type="gramStart"/>
      <w:r w:rsidRPr="00933A12">
        <w:rPr>
          <w:rFonts w:eastAsia="Times New Roman" w:cs="Arial"/>
          <w:color w:val="000000"/>
          <w:lang w:eastAsia="de-DE"/>
        </w:rPr>
        <w:t>der  Menüsteuerungen</w:t>
      </w:r>
      <w:proofErr w:type="gramEnd"/>
      <w:r w:rsidRPr="00933A12">
        <w:rPr>
          <w:rFonts w:eastAsia="Times New Roman" w:cs="Arial"/>
          <w:color w:val="000000"/>
          <w:lang w:eastAsia="de-DE"/>
        </w:rPr>
        <w:t xml:space="preserve"> sowie der Fehlercodes.</w:t>
      </w:r>
    </w:p>
    <w:sectPr w:rsidR="00426830" w:rsidRPr="00933A12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B6FF" w14:textId="77777777" w:rsidR="00D738DF" w:rsidRDefault="00D738DF" w:rsidP="007F1863">
      <w:pPr>
        <w:spacing w:after="0" w:line="240" w:lineRule="auto"/>
      </w:pPr>
      <w:r>
        <w:separator/>
      </w:r>
    </w:p>
  </w:endnote>
  <w:endnote w:type="continuationSeparator" w:id="0">
    <w:p w14:paraId="21502A02" w14:textId="77777777" w:rsidR="00D738DF" w:rsidRDefault="00D738DF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98B6" w14:textId="77777777" w:rsidR="00933A12" w:rsidRDefault="00933A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FD73" w14:textId="77777777" w:rsidR="00933A12" w:rsidRDefault="00933A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3304" w14:textId="77777777" w:rsidR="00D738DF" w:rsidRDefault="00D738DF" w:rsidP="007F1863">
      <w:pPr>
        <w:spacing w:after="0" w:line="240" w:lineRule="auto"/>
      </w:pPr>
      <w:r>
        <w:separator/>
      </w:r>
    </w:p>
  </w:footnote>
  <w:footnote w:type="continuationSeparator" w:id="0">
    <w:p w14:paraId="422089C9" w14:textId="77777777" w:rsidR="00D738DF" w:rsidRDefault="00D738DF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5C54" w14:textId="77777777" w:rsidR="00933A12" w:rsidRDefault="00933A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47B7C992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3569970" cy="1001486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10014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406E00A3" w14:textId="2A3D371B" w:rsidR="00C56CF0" w:rsidRDefault="006F03A9">
                          <w:pP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ECO </w:t>
                          </w:r>
                          <w:r w:rsidR="00C56CF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ETS 42</w:t>
                          </w:r>
                          <w:r w:rsidR="00933A12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-2</w:t>
                          </w:r>
                        </w:p>
                        <w:p w14:paraId="536B7A96" w14:textId="77777777" w:rsidR="00933A12" w:rsidRDefault="00933A1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281.1pt;height:7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406E00A3" w14:textId="2A3D371B" w:rsidR="00C56CF0" w:rsidRDefault="006F03A9">
                    <w:pP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ECO </w:t>
                    </w:r>
                    <w:r w:rsidR="00C56CF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ETS 42</w:t>
                    </w:r>
                    <w:r w:rsidR="00933A12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-2</w:t>
                    </w:r>
                  </w:p>
                  <w:p w14:paraId="536B7A96" w14:textId="77777777" w:rsidR="00933A12" w:rsidRDefault="00933A12"/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0DF4" w14:textId="77777777" w:rsidR="00933A12" w:rsidRDefault="00933A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03A9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33A12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5375"/>
    <w:rsid w:val="00C56CF0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38DF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62B1A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2023-07-05T11:19:00Z</dcterms:created>
  <dcterms:modified xsi:type="dcterms:W3CDTF">2023-07-05T11:20:00Z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