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65B146BF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 xml:space="preserve">EPN 950 IV mit Kurzschildgarnitur </w:t>
      </w:r>
    </w:p>
    <w:p w14:paraId="5CF4074B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 xml:space="preserve">für einflügelige Profil-; Holz- und Stahlblechtüren </w:t>
      </w:r>
    </w:p>
    <w:p w14:paraId="18C8B665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>Ergonomisch weit nach innen geformte Hebel, besonders geeignet für elektronische Schließzylinder und kurze PZ-Abstände.</w:t>
      </w:r>
    </w:p>
    <w:p w14:paraId="6709F49D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 xml:space="preserve"> Formschlüssige Verbindung der Panikstange mit dem Hebelarm </w:t>
      </w:r>
    </w:p>
    <w:p w14:paraId="03FA2685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>geprüft nach EN 1125, EN 1634 und EN 1191</w:t>
      </w:r>
    </w:p>
    <w:p w14:paraId="2EA47CFB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 xml:space="preserve">Einsetzbar als Verschlusssystem mit geprüften und zugelassenem Schloss, zusätzlich geeignet zum Einsatz an  Feuer- und Rauchschutztüren gemäß Prüfung </w:t>
      </w:r>
    </w:p>
    <w:p w14:paraId="775B79A7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 xml:space="preserve">Stabile Panikstange mit ovalem Griffrohr 30x15 mm (Vandalismussicher) </w:t>
      </w:r>
    </w:p>
    <w:p w14:paraId="0B56FF05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>Vierkantstift 9 mm in Längen 55; 75; 95 mm</w:t>
      </w:r>
    </w:p>
    <w:p w14:paraId="23822654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 xml:space="preserve">Sonderlängen sind auch möglich </w:t>
      </w:r>
    </w:p>
    <w:p w14:paraId="5305313E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 xml:space="preserve">Durchschraubbar in Verbindung mit Gegenbeschlag </w:t>
      </w:r>
    </w:p>
    <w:p w14:paraId="093EF15E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 xml:space="preserve">Drehwinkel nachträglich verstellbar 30 / 40 / 45 Grad </w:t>
      </w:r>
    </w:p>
    <w:p w14:paraId="4EBE4E75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>Material: Edelstahl rostfrei, matt gebürstet</w:t>
      </w:r>
    </w:p>
    <w:p w14:paraId="75D4B7E4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>Optional:</w:t>
      </w:r>
    </w:p>
    <w:p w14:paraId="7C9F9A6A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>( ) Aluminium F1 beschichtet</w:t>
      </w:r>
    </w:p>
    <w:p w14:paraId="11F3C6A0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>( ) Schwarz / Rot beschichtet</w:t>
      </w:r>
    </w:p>
    <w:p w14:paraId="5017B42D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>Optional:</w:t>
      </w:r>
    </w:p>
    <w:p w14:paraId="38680A33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 xml:space="preserve">( ) PVD Design-Beschichtung in Schwarz, Bronce, Kupfer, Messing ( matt/poliert) </w:t>
      </w:r>
    </w:p>
    <w:p w14:paraId="0A5C16EE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09E8581E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>Anschlagrichtung:</w:t>
      </w:r>
    </w:p>
    <w:p w14:paraId="31893E75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 xml:space="preserve">DIN Links und DIN rechts bitte angeben </w:t>
      </w:r>
    </w:p>
    <w:p w14:paraId="792DD3E2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>Ausführungsvariante Wahlweise:</w:t>
      </w:r>
    </w:p>
    <w:p w14:paraId="6E268CF2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>( ) Profiltüren</w:t>
      </w:r>
    </w:p>
    <w:p w14:paraId="57FA05E4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 xml:space="preserve">( ) Holz- oder Stahlblechtüren </w:t>
      </w:r>
    </w:p>
    <w:p w14:paraId="2DC0DDE9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 xml:space="preserve">Gegenbeschlag auf der Bandseite zur Auswahl </w:t>
      </w:r>
    </w:p>
    <w:p w14:paraId="5B0E0491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>Lagertechnik:</w:t>
      </w:r>
    </w:p>
    <w:p w14:paraId="43D20F1C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 xml:space="preserve">OGL (Objektgleitlager) </w:t>
      </w:r>
    </w:p>
    <w:p w14:paraId="6C9A763E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>Drücker- oder Knaufform</w:t>
      </w:r>
    </w:p>
    <w:p w14:paraId="7CB716E4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>( ) Drücker D-110</w:t>
      </w:r>
    </w:p>
    <w:p w14:paraId="16F61819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>( ) Drücker D-210</w:t>
      </w:r>
    </w:p>
    <w:p w14:paraId="7A0746E1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>( ) Drücker D-310 / ( ) D-330</w:t>
      </w:r>
    </w:p>
    <w:p w14:paraId="043710BD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>( ) Drücker D-410</w:t>
      </w:r>
    </w:p>
    <w:p w14:paraId="4F89E4D2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>( ) Knauf K-130</w:t>
      </w:r>
    </w:p>
    <w:p w14:paraId="781C3509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>( ) Knauf K-135</w:t>
      </w:r>
    </w:p>
    <w:p w14:paraId="6D2B97EC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>( ) Knauf K-160</w:t>
      </w:r>
    </w:p>
    <w:p w14:paraId="3C702A1A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 xml:space="preserve">( ) Knauf K-165 </w:t>
      </w:r>
    </w:p>
    <w:p w14:paraId="360BFA8B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>Schildform:</w:t>
      </w:r>
    </w:p>
    <w:p w14:paraId="04976AD6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 xml:space="preserve">Kurzschild für Holz- und Stahlblechtüren </w:t>
      </w:r>
    </w:p>
    <w:p w14:paraId="3FEA3A08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 xml:space="preserve"> </w:t>
      </w:r>
    </w:p>
    <w:p w14:paraId="17C117C8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>Schließarten:</w:t>
      </w:r>
    </w:p>
    <w:p w14:paraId="65BA0315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>( ) PZ-W 72 mm</w:t>
      </w:r>
    </w:p>
    <w:p w14:paraId="2C153C02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>( ) PZ-W 92 mm</w:t>
      </w:r>
    </w:p>
    <w:p w14:paraId="45ABEA79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>( ) RZ-W 74 mm</w:t>
      </w:r>
    </w:p>
    <w:p w14:paraId="6F4F0450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lastRenderedPageBreak/>
        <w:t>( ) RZ-W 94 mm</w:t>
      </w:r>
    </w:p>
    <w:p w14:paraId="45656188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 xml:space="preserve">( ) ungelocht </w:t>
      </w:r>
    </w:p>
    <w:p w14:paraId="5D5B6A9B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>geprüftes Einsteckschloss System ECO Serie</w:t>
      </w:r>
    </w:p>
    <w:p w14:paraId="1715B219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>( ) GBS 8x (Nur als Fallenschloss)</w:t>
      </w:r>
    </w:p>
    <w:p w14:paraId="365E313D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>( ) GBS 9x</w:t>
      </w:r>
    </w:p>
    <w:p w14:paraId="5693C7ED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>( ) GBS 1xx</w:t>
      </w:r>
    </w:p>
    <w:p w14:paraId="7E69B5F9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>mit folgenden Funktionen:</w:t>
      </w:r>
    </w:p>
    <w:p w14:paraId="3876FA5C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>Panikfunktion E (Wechsel)</w:t>
      </w:r>
    </w:p>
    <w:p w14:paraId="476F5A49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>Panikfunktion D (Durchgang)</w:t>
      </w:r>
    </w:p>
    <w:p w14:paraId="15E78B92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 xml:space="preserve">Panikfunktion B (Umschaltung) </w:t>
      </w:r>
    </w:p>
    <w:p w14:paraId="6EE22CD7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 xml:space="preserve">( ) Optional </w:t>
      </w:r>
    </w:p>
    <w:p w14:paraId="75DF14E9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>zweiflüglige Variante (Vollpanik) bestehend aus:</w:t>
      </w:r>
    </w:p>
    <w:p w14:paraId="0A322290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>EPN 900 IV</w:t>
      </w:r>
    </w:p>
    <w:p w14:paraId="4064A1CA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>( ) Panikgegenkasten GBS 98F (Profiltüren)</w:t>
      </w:r>
    </w:p>
    <w:p w14:paraId="6F9F940D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>( ) Panikgegenkasten GBS 98 ETÖ mit E-Öffner (Prifiltüren)</w:t>
      </w:r>
    </w:p>
    <w:p w14:paraId="57FFB679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>( ) Panikgegenkasten GBS 94F (Holz- u.Stahlblechtüren)</w:t>
      </w:r>
    </w:p>
    <w:p w14:paraId="080834A0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 xml:space="preserve">( ) Panikgegenkasten GBS 152 ETÖ mit E-Öffner </w:t>
      </w:r>
    </w:p>
    <w:p w14:paraId="3DD78A7C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>(Holz- u. Stahlblechtüren)</w:t>
      </w:r>
    </w:p>
    <w:p w14:paraId="10E87EE8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 xml:space="preserve">Bandseite </w:t>
      </w:r>
    </w:p>
    <w:p w14:paraId="4259452D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>( ) ohne Gegenbeschlag</w:t>
      </w:r>
    </w:p>
    <w:p w14:paraId="75BFA058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 xml:space="preserve">( ) mit Blindkurzschild </w:t>
      </w:r>
    </w:p>
    <w:p w14:paraId="5377375E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 xml:space="preserve"> </w:t>
      </w:r>
    </w:p>
    <w:p w14:paraId="1F940477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 xml:space="preserve">Nachweis der Nachhaltigkeit nach ISO 14025 und EN 15804 </w:t>
      </w:r>
    </w:p>
    <w:p w14:paraId="0C7C119D" w14:textId="77777777" w:rsidR="0090783B" w:rsidRPr="0090783B" w:rsidRDefault="0090783B" w:rsidP="0090783B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0783B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0EBC7959" w:rsidR="00426830" w:rsidRPr="00F14C5A" w:rsidRDefault="0090783B" w:rsidP="0090783B">
      <w:pPr>
        <w:spacing w:after="0" w:line="240" w:lineRule="auto"/>
      </w:pPr>
      <w:r w:rsidRPr="0090783B">
        <w:rPr>
          <w:rFonts w:eastAsia="Times New Roman" w:cs="Arial"/>
          <w:color w:val="000000"/>
          <w:lang w:eastAsia="de-DE"/>
        </w:rPr>
        <w:t>für die Fenstergriffe und Rahmentürbeschläge</w:t>
      </w:r>
    </w:p>
    <w:sectPr w:rsidR="00426830" w:rsidRPr="00F14C5A" w:rsidSect="004C5B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D3720" w14:textId="77777777" w:rsidR="00255D40" w:rsidRDefault="00255D40" w:rsidP="007F1863">
      <w:pPr>
        <w:spacing w:after="0" w:line="240" w:lineRule="auto"/>
      </w:pPr>
      <w:r>
        <w:separator/>
      </w:r>
    </w:p>
  </w:endnote>
  <w:endnote w:type="continuationSeparator" w:id="0">
    <w:p w14:paraId="1EA4655E" w14:textId="77777777" w:rsidR="00255D40" w:rsidRDefault="00255D40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98900" w14:textId="77777777" w:rsidR="0090783B" w:rsidRDefault="0090783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8508" w14:textId="77777777" w:rsidR="0090783B" w:rsidRDefault="009078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F0B9C" w14:textId="77777777" w:rsidR="00255D40" w:rsidRDefault="00255D40" w:rsidP="007F1863">
      <w:pPr>
        <w:spacing w:after="0" w:line="240" w:lineRule="auto"/>
      </w:pPr>
      <w:r>
        <w:separator/>
      </w:r>
    </w:p>
  </w:footnote>
  <w:footnote w:type="continuationSeparator" w:id="0">
    <w:p w14:paraId="4FBE38C2" w14:textId="77777777" w:rsidR="00255D40" w:rsidRDefault="00255D40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9F57" w14:textId="77777777" w:rsidR="0090783B" w:rsidRDefault="0090783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148AEA13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5573486" cy="12680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3486" cy="1268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52429BFB" w:rsidR="00692B75" w:rsidRDefault="0090783B" w:rsidP="0090783B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90783B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EPN 950 IV mit Kurzschildgarnitur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438.85pt;height: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52429BFB" w:rsidR="00692B75" w:rsidRDefault="0090783B" w:rsidP="0090783B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90783B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EPN 950 IV mit Kurzschildgarnitur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4C99" w14:textId="77777777" w:rsidR="0090783B" w:rsidRDefault="009078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2421"/>
    <w:rsid w:val="000144E2"/>
    <w:rsid w:val="00031512"/>
    <w:rsid w:val="00033ACC"/>
    <w:rsid w:val="00045507"/>
    <w:rsid w:val="000535A5"/>
    <w:rsid w:val="0005639A"/>
    <w:rsid w:val="00060579"/>
    <w:rsid w:val="00083F75"/>
    <w:rsid w:val="00092A8D"/>
    <w:rsid w:val="00094684"/>
    <w:rsid w:val="00095C6C"/>
    <w:rsid w:val="000A5103"/>
    <w:rsid w:val="000B419B"/>
    <w:rsid w:val="000B4949"/>
    <w:rsid w:val="000C3661"/>
    <w:rsid w:val="000D31A9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E7FC6"/>
    <w:rsid w:val="001F68B9"/>
    <w:rsid w:val="00207712"/>
    <w:rsid w:val="00215341"/>
    <w:rsid w:val="00215C9F"/>
    <w:rsid w:val="00225DAB"/>
    <w:rsid w:val="00231AD6"/>
    <w:rsid w:val="00235388"/>
    <w:rsid w:val="002545CE"/>
    <w:rsid w:val="00255D40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552"/>
    <w:rsid w:val="00393B93"/>
    <w:rsid w:val="003A3E98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6291C"/>
    <w:rsid w:val="00487F5E"/>
    <w:rsid w:val="00493B76"/>
    <w:rsid w:val="00496B8C"/>
    <w:rsid w:val="004A45A2"/>
    <w:rsid w:val="004C0321"/>
    <w:rsid w:val="004C5B4F"/>
    <w:rsid w:val="004C687E"/>
    <w:rsid w:val="004E7FA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08A6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0A6D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C718A"/>
    <w:rsid w:val="007D6DD7"/>
    <w:rsid w:val="007E2187"/>
    <w:rsid w:val="007F1863"/>
    <w:rsid w:val="00801891"/>
    <w:rsid w:val="00806B8A"/>
    <w:rsid w:val="00840202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0536A"/>
    <w:rsid w:val="0090783B"/>
    <w:rsid w:val="00914C4B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6039"/>
    <w:rsid w:val="00A30568"/>
    <w:rsid w:val="00A30CDF"/>
    <w:rsid w:val="00A312F9"/>
    <w:rsid w:val="00A4598E"/>
    <w:rsid w:val="00A460AE"/>
    <w:rsid w:val="00A579DD"/>
    <w:rsid w:val="00A6445A"/>
    <w:rsid w:val="00A852B9"/>
    <w:rsid w:val="00A93B60"/>
    <w:rsid w:val="00AB0D12"/>
    <w:rsid w:val="00AB6B4F"/>
    <w:rsid w:val="00AD072F"/>
    <w:rsid w:val="00AD1A26"/>
    <w:rsid w:val="00AF1240"/>
    <w:rsid w:val="00B0584A"/>
    <w:rsid w:val="00B0752F"/>
    <w:rsid w:val="00B21BD9"/>
    <w:rsid w:val="00B26E35"/>
    <w:rsid w:val="00B3675C"/>
    <w:rsid w:val="00B638BF"/>
    <w:rsid w:val="00B73DB9"/>
    <w:rsid w:val="00B84931"/>
    <w:rsid w:val="00B9222F"/>
    <w:rsid w:val="00BB4E37"/>
    <w:rsid w:val="00BB5E85"/>
    <w:rsid w:val="00BB6100"/>
    <w:rsid w:val="00BC21FA"/>
    <w:rsid w:val="00BC6119"/>
    <w:rsid w:val="00BD39B4"/>
    <w:rsid w:val="00BE1596"/>
    <w:rsid w:val="00C160EA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0724C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0087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86C50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2872"/>
    <w:rsid w:val="00F14C5A"/>
    <w:rsid w:val="00F1678E"/>
    <w:rsid w:val="00F17139"/>
    <w:rsid w:val="00F20AF2"/>
    <w:rsid w:val="00F2438A"/>
    <w:rsid w:val="00F32281"/>
    <w:rsid w:val="00F35B3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4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3</cp:revision>
  <cp:lastPrinted>2020-08-31T12:17:00Z</cp:lastPrinted>
  <dcterms:created xsi:type="dcterms:W3CDTF">2023-07-10T09:05:00Z</dcterms:created>
  <dcterms:modified xsi:type="dcterms:W3CDTF">2023-07-10T09:06:00Z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