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A4F9FAE" w14:textId="77777777" w:rsidR="00CA7FB2" w:rsidRPr="00CA7FB2" w:rsidRDefault="00CA7FB2" w:rsidP="00CA7F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A7FB2">
        <w:rPr>
          <w:rFonts w:eastAsia="Times New Roman" w:cs="Arial"/>
          <w:color w:val="000000"/>
          <w:lang w:eastAsia="de-DE"/>
        </w:rPr>
        <w:t xml:space="preserve">ECO EPN 2000 III mit Kurzschildgarnitur </w:t>
      </w:r>
      <w:r w:rsidRPr="00CA7FB2">
        <w:rPr>
          <w:rFonts w:eastAsia="Times New Roman" w:cs="Arial"/>
          <w:color w:val="000000"/>
          <w:lang w:eastAsia="de-DE"/>
        </w:rPr>
        <w:br/>
        <w:t xml:space="preserve">für einflügelige Profil-; Holz- und Stahlblechtüren </w:t>
      </w:r>
      <w:r w:rsidRPr="00CA7FB2">
        <w:rPr>
          <w:rFonts w:eastAsia="Times New Roman" w:cs="Arial"/>
          <w:color w:val="000000"/>
          <w:lang w:eastAsia="de-DE"/>
        </w:rPr>
        <w:br/>
        <w:t>Teleskopbedienung mit seitlichen Führungskappen aus stabilem Edelstahl.</w:t>
      </w:r>
      <w:r w:rsidRPr="00CA7FB2">
        <w:rPr>
          <w:rFonts w:eastAsia="Times New Roman" w:cs="Arial"/>
          <w:color w:val="000000"/>
          <w:lang w:eastAsia="de-DE"/>
        </w:rPr>
        <w:br/>
        <w:t xml:space="preserve">Bündig auf der Tür aufliegend mit geringer Aufbauhöhe 97 </w:t>
      </w:r>
      <w:proofErr w:type="spellStart"/>
      <w:r w:rsidRPr="00CA7FB2">
        <w:rPr>
          <w:rFonts w:eastAsia="Times New Roman" w:cs="Arial"/>
          <w:color w:val="000000"/>
          <w:lang w:eastAsia="de-DE"/>
        </w:rPr>
        <w:t>mm.Mit</w:t>
      </w:r>
      <w:proofErr w:type="spellEnd"/>
      <w:r w:rsidRPr="00CA7FB2">
        <w:rPr>
          <w:rFonts w:eastAsia="Times New Roman" w:cs="Arial"/>
          <w:color w:val="000000"/>
          <w:lang w:eastAsia="de-DE"/>
        </w:rPr>
        <w:t xml:space="preserve"> eintauchenden Hauben, somit ohne Stoßgefahr </w:t>
      </w:r>
      <w:r w:rsidRPr="00CA7FB2">
        <w:rPr>
          <w:rFonts w:eastAsia="Times New Roman" w:cs="Arial"/>
          <w:color w:val="000000"/>
          <w:lang w:eastAsia="de-DE"/>
        </w:rPr>
        <w:br/>
        <w:t>geprüft nach EN 1125, EN 1634 und EN 1906</w:t>
      </w:r>
      <w:r w:rsidRPr="00CA7FB2">
        <w:rPr>
          <w:rFonts w:eastAsia="Times New Roman" w:cs="Arial"/>
          <w:color w:val="000000"/>
          <w:lang w:eastAsia="de-DE"/>
        </w:rPr>
        <w:br/>
        <w:t xml:space="preserve">Einsetzbar als Verschlusssystem mit geprüften und zugelassenem Schloss, zusätzlich geeignet zum Einsatz an  Feuer- und Rauchschutztüren gemäß Prüfung </w:t>
      </w:r>
      <w:r w:rsidRPr="00CA7FB2">
        <w:rPr>
          <w:rFonts w:eastAsia="Times New Roman" w:cs="Arial"/>
          <w:color w:val="000000"/>
          <w:lang w:eastAsia="de-DE"/>
        </w:rPr>
        <w:br/>
        <w:t>Extra stabile Ausführung für extreme Belastungen (</w:t>
      </w:r>
      <w:proofErr w:type="spellStart"/>
      <w:r w:rsidRPr="00CA7FB2">
        <w:rPr>
          <w:rFonts w:eastAsia="Times New Roman" w:cs="Arial"/>
          <w:color w:val="000000"/>
          <w:lang w:eastAsia="de-DE"/>
        </w:rPr>
        <w:t>Vandalismussicher</w:t>
      </w:r>
      <w:proofErr w:type="spellEnd"/>
      <w:r w:rsidRPr="00CA7FB2">
        <w:rPr>
          <w:rFonts w:eastAsia="Times New Roman" w:cs="Arial"/>
          <w:color w:val="000000"/>
          <w:lang w:eastAsia="de-DE"/>
        </w:rPr>
        <w:t xml:space="preserve">) </w:t>
      </w:r>
      <w:r w:rsidRPr="00CA7FB2">
        <w:rPr>
          <w:rFonts w:eastAsia="Times New Roman" w:cs="Arial"/>
          <w:color w:val="000000"/>
          <w:lang w:eastAsia="de-DE"/>
        </w:rPr>
        <w:br/>
        <w:t>Vierkantstift 9 mm in Längen 55; 75; 95 mm</w:t>
      </w:r>
      <w:r w:rsidRPr="00CA7FB2">
        <w:rPr>
          <w:rFonts w:eastAsia="Times New Roman" w:cs="Arial"/>
          <w:color w:val="000000"/>
          <w:lang w:eastAsia="de-DE"/>
        </w:rPr>
        <w:br/>
        <w:t xml:space="preserve">Sonderlängen sind auch möglich </w:t>
      </w:r>
      <w:r w:rsidRPr="00CA7FB2">
        <w:rPr>
          <w:rFonts w:eastAsia="Times New Roman" w:cs="Arial"/>
          <w:color w:val="000000"/>
          <w:lang w:eastAsia="de-DE"/>
        </w:rPr>
        <w:br/>
        <w:t xml:space="preserve">Durchschraubbar in Verbindung mit Gegenbeschlag </w:t>
      </w:r>
      <w:r w:rsidRPr="00CA7FB2">
        <w:rPr>
          <w:rFonts w:eastAsia="Times New Roman" w:cs="Arial"/>
          <w:color w:val="000000"/>
          <w:lang w:eastAsia="de-DE"/>
        </w:rPr>
        <w:br/>
        <w:t xml:space="preserve">Drehwinkel nachträglich verstellbar 30 / 40 / 45 Grad </w:t>
      </w:r>
      <w:r w:rsidRPr="00CA7FB2">
        <w:rPr>
          <w:rFonts w:eastAsia="Times New Roman" w:cs="Arial"/>
          <w:color w:val="000000"/>
          <w:lang w:eastAsia="de-DE"/>
        </w:rPr>
        <w:br/>
        <w:t>Material: Edelstahl rostfrei, matt gebürstet</w:t>
      </w:r>
      <w:r w:rsidRPr="00CA7FB2">
        <w:rPr>
          <w:rFonts w:eastAsia="Times New Roman" w:cs="Arial"/>
          <w:color w:val="000000"/>
          <w:lang w:eastAsia="de-DE"/>
        </w:rPr>
        <w:br/>
        <w:t>Optional:</w:t>
      </w:r>
      <w:r w:rsidRPr="00CA7FB2">
        <w:rPr>
          <w:rFonts w:eastAsia="Times New Roman" w:cs="Arial"/>
          <w:color w:val="000000"/>
          <w:lang w:eastAsia="de-DE"/>
        </w:rPr>
        <w:br/>
        <w:t>( ) Aluminium</w:t>
      </w:r>
      <w:r w:rsidRPr="00CA7FB2">
        <w:rPr>
          <w:rFonts w:eastAsia="Times New Roman" w:cs="Arial"/>
          <w:color w:val="000000"/>
          <w:lang w:eastAsia="de-DE"/>
        </w:rPr>
        <w:br/>
      </w:r>
      <w:r w:rsidRPr="00CA7FB2">
        <w:rPr>
          <w:rFonts w:eastAsia="Times New Roman" w:cs="Arial"/>
          <w:color w:val="000000"/>
          <w:lang w:eastAsia="de-DE"/>
        </w:rPr>
        <w:br/>
        <w:t>Optional:</w:t>
      </w:r>
      <w:r w:rsidRPr="00CA7FB2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CA7FB2">
        <w:rPr>
          <w:rFonts w:eastAsia="Times New Roman" w:cs="Arial"/>
          <w:color w:val="000000"/>
          <w:lang w:eastAsia="de-DE"/>
        </w:rPr>
        <w:t>Protect</w:t>
      </w:r>
      <w:proofErr w:type="spellEnd"/>
      <w:r w:rsidRPr="00CA7FB2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CA7FB2">
        <w:rPr>
          <w:rFonts w:eastAsia="Times New Roman" w:cs="Arial"/>
          <w:color w:val="000000"/>
          <w:lang w:eastAsia="de-DE"/>
        </w:rPr>
        <w:t>Hygienic</w:t>
      </w:r>
      <w:proofErr w:type="spellEnd"/>
      <w:r w:rsidRPr="00CA7FB2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CA7FB2">
        <w:rPr>
          <w:rFonts w:eastAsia="Times New Roman" w:cs="Arial"/>
          <w:color w:val="000000"/>
          <w:lang w:eastAsia="de-DE"/>
        </w:rPr>
        <w:t>Coat</w:t>
      </w:r>
      <w:proofErr w:type="spellEnd"/>
      <w:r w:rsidRPr="00CA7FB2">
        <w:rPr>
          <w:rFonts w:eastAsia="Times New Roman" w:cs="Arial"/>
          <w:color w:val="000000"/>
          <w:lang w:eastAsia="de-DE"/>
        </w:rPr>
        <w:t xml:space="preserve"> Antiviral und Antibakteriell  </w:t>
      </w:r>
      <w:r w:rsidRPr="00CA7FB2">
        <w:rPr>
          <w:rFonts w:eastAsia="Times New Roman" w:cs="Arial"/>
          <w:color w:val="000000"/>
          <w:lang w:eastAsia="de-DE"/>
        </w:rPr>
        <w:br/>
        <w:t>Anschlagrichtung:</w:t>
      </w:r>
      <w:r w:rsidRPr="00CA7FB2">
        <w:rPr>
          <w:rFonts w:eastAsia="Times New Roman" w:cs="Arial"/>
          <w:color w:val="000000"/>
          <w:lang w:eastAsia="de-DE"/>
        </w:rPr>
        <w:br/>
        <w:t>DIN Links und DIN rechts bitte angeben</w:t>
      </w:r>
      <w:r w:rsidRPr="00CA7FB2">
        <w:rPr>
          <w:rFonts w:eastAsia="Times New Roman" w:cs="Arial"/>
          <w:color w:val="000000"/>
          <w:lang w:eastAsia="de-DE"/>
        </w:rPr>
        <w:br/>
        <w:t>( ) DIN links</w:t>
      </w:r>
      <w:r w:rsidRPr="00CA7FB2">
        <w:rPr>
          <w:rFonts w:eastAsia="Times New Roman" w:cs="Arial"/>
          <w:color w:val="000000"/>
          <w:lang w:eastAsia="de-DE"/>
        </w:rPr>
        <w:br/>
        <w:t xml:space="preserve">( ) DIN rechts </w:t>
      </w:r>
      <w:r w:rsidRPr="00CA7FB2">
        <w:rPr>
          <w:rFonts w:eastAsia="Times New Roman" w:cs="Arial"/>
          <w:color w:val="000000"/>
          <w:lang w:eastAsia="de-DE"/>
        </w:rPr>
        <w:br/>
        <w:t>Ausführungsvariante Wahlweise:</w:t>
      </w:r>
      <w:r w:rsidRPr="00CA7FB2">
        <w:rPr>
          <w:rFonts w:eastAsia="Times New Roman" w:cs="Arial"/>
          <w:color w:val="000000"/>
          <w:lang w:eastAsia="de-DE"/>
        </w:rPr>
        <w:br/>
        <w:t xml:space="preserve">( ) Holz- oder Stahlblechtüren </w:t>
      </w:r>
      <w:r w:rsidRPr="00CA7FB2">
        <w:rPr>
          <w:rFonts w:eastAsia="Times New Roman" w:cs="Arial"/>
          <w:color w:val="000000"/>
          <w:lang w:eastAsia="de-DE"/>
        </w:rPr>
        <w:br/>
        <w:t xml:space="preserve">Gegenbeschlag auf der Bandseite zur Auswahl </w:t>
      </w:r>
      <w:r w:rsidRPr="00CA7FB2">
        <w:rPr>
          <w:rFonts w:eastAsia="Times New Roman" w:cs="Arial"/>
          <w:color w:val="000000"/>
          <w:lang w:eastAsia="de-DE"/>
        </w:rPr>
        <w:br/>
        <w:t>Lagertechnik:</w:t>
      </w:r>
      <w:r w:rsidRPr="00CA7FB2">
        <w:rPr>
          <w:rFonts w:eastAsia="Times New Roman" w:cs="Arial"/>
          <w:color w:val="000000"/>
          <w:lang w:eastAsia="de-DE"/>
        </w:rPr>
        <w:br/>
        <w:t xml:space="preserve">OGL (Objektgleitlager) </w:t>
      </w:r>
      <w:r w:rsidRPr="00CA7FB2">
        <w:rPr>
          <w:rFonts w:eastAsia="Times New Roman" w:cs="Arial"/>
          <w:color w:val="000000"/>
          <w:lang w:eastAsia="de-DE"/>
        </w:rPr>
        <w:br/>
        <w:t xml:space="preserve">Drücker- oder </w:t>
      </w:r>
      <w:proofErr w:type="spellStart"/>
      <w:r w:rsidRPr="00CA7FB2">
        <w:rPr>
          <w:rFonts w:eastAsia="Times New Roman" w:cs="Arial"/>
          <w:color w:val="000000"/>
          <w:lang w:eastAsia="de-DE"/>
        </w:rPr>
        <w:t>Knaufform</w:t>
      </w:r>
      <w:proofErr w:type="spellEnd"/>
      <w:r w:rsidRPr="00CA7FB2">
        <w:rPr>
          <w:rFonts w:eastAsia="Times New Roman" w:cs="Arial"/>
          <w:color w:val="000000"/>
          <w:lang w:eastAsia="de-DE"/>
        </w:rPr>
        <w:br/>
        <w:t>( ) Drücker D-110</w:t>
      </w:r>
      <w:r w:rsidRPr="00CA7FB2">
        <w:rPr>
          <w:rFonts w:eastAsia="Times New Roman" w:cs="Arial"/>
          <w:color w:val="000000"/>
          <w:lang w:eastAsia="de-DE"/>
        </w:rPr>
        <w:br/>
        <w:t>( ) Drücker D-210</w:t>
      </w:r>
      <w:r w:rsidRPr="00CA7FB2">
        <w:rPr>
          <w:rFonts w:eastAsia="Times New Roman" w:cs="Arial"/>
          <w:color w:val="000000"/>
          <w:lang w:eastAsia="de-DE"/>
        </w:rPr>
        <w:br/>
        <w:t>( ) Drücker D-310 / ( ) D-330</w:t>
      </w:r>
      <w:r w:rsidRPr="00CA7FB2">
        <w:rPr>
          <w:rFonts w:eastAsia="Times New Roman" w:cs="Arial"/>
          <w:color w:val="000000"/>
          <w:lang w:eastAsia="de-DE"/>
        </w:rPr>
        <w:br/>
        <w:t>( ) Drücker D-410</w:t>
      </w:r>
      <w:r w:rsidRPr="00CA7FB2">
        <w:rPr>
          <w:rFonts w:eastAsia="Times New Roman" w:cs="Arial"/>
          <w:color w:val="000000"/>
          <w:lang w:eastAsia="de-DE"/>
        </w:rPr>
        <w:br/>
        <w:t>( ) Knauf K-130</w:t>
      </w:r>
      <w:r w:rsidRPr="00CA7FB2">
        <w:rPr>
          <w:rFonts w:eastAsia="Times New Roman" w:cs="Arial"/>
          <w:color w:val="000000"/>
          <w:lang w:eastAsia="de-DE"/>
        </w:rPr>
        <w:br/>
        <w:t>( ) Knauf K-135</w:t>
      </w:r>
      <w:r w:rsidRPr="00CA7FB2">
        <w:rPr>
          <w:rFonts w:eastAsia="Times New Roman" w:cs="Arial"/>
          <w:color w:val="000000"/>
          <w:lang w:eastAsia="de-DE"/>
        </w:rPr>
        <w:br/>
        <w:t>( ) Knauf K-160</w:t>
      </w:r>
      <w:r w:rsidRPr="00CA7FB2">
        <w:rPr>
          <w:rFonts w:eastAsia="Times New Roman" w:cs="Arial"/>
          <w:color w:val="000000"/>
          <w:lang w:eastAsia="de-DE"/>
        </w:rPr>
        <w:br/>
        <w:t xml:space="preserve">( ) Knauf K-165 </w:t>
      </w:r>
      <w:r w:rsidRPr="00CA7FB2">
        <w:rPr>
          <w:rFonts w:eastAsia="Times New Roman" w:cs="Arial"/>
          <w:color w:val="000000"/>
          <w:lang w:eastAsia="de-DE"/>
        </w:rPr>
        <w:br/>
        <w:t>Schildform:</w:t>
      </w:r>
      <w:r w:rsidRPr="00CA7FB2">
        <w:rPr>
          <w:rFonts w:eastAsia="Times New Roman" w:cs="Arial"/>
          <w:color w:val="000000"/>
          <w:lang w:eastAsia="de-DE"/>
        </w:rPr>
        <w:br/>
        <w:t xml:space="preserve">Kurzschild für Holz- und Stahlblechtüren </w:t>
      </w:r>
      <w:r w:rsidRPr="00CA7FB2">
        <w:rPr>
          <w:rFonts w:eastAsia="Times New Roman" w:cs="Arial"/>
          <w:color w:val="000000"/>
          <w:lang w:eastAsia="de-DE"/>
        </w:rPr>
        <w:br/>
        <w:t xml:space="preserve"> </w:t>
      </w:r>
      <w:r w:rsidRPr="00CA7FB2">
        <w:rPr>
          <w:rFonts w:eastAsia="Times New Roman" w:cs="Arial"/>
          <w:color w:val="000000"/>
          <w:lang w:eastAsia="de-DE"/>
        </w:rPr>
        <w:br/>
        <w:t>geprüftes Einsteckschloss System ECO Serie</w:t>
      </w:r>
      <w:r w:rsidRPr="00CA7FB2">
        <w:rPr>
          <w:rFonts w:eastAsia="Times New Roman" w:cs="Arial"/>
          <w:color w:val="000000"/>
          <w:lang w:eastAsia="de-DE"/>
        </w:rPr>
        <w:br/>
        <w:t>( ) GBS 8x (Nur als Fallenschloss)</w:t>
      </w:r>
      <w:r w:rsidRPr="00CA7FB2">
        <w:rPr>
          <w:rFonts w:eastAsia="Times New Roman" w:cs="Arial"/>
          <w:color w:val="000000"/>
          <w:lang w:eastAsia="de-DE"/>
        </w:rPr>
        <w:br/>
        <w:t>( ) GBS 9x</w:t>
      </w:r>
      <w:r w:rsidRPr="00CA7FB2">
        <w:rPr>
          <w:rFonts w:eastAsia="Times New Roman" w:cs="Arial"/>
          <w:color w:val="000000"/>
          <w:lang w:eastAsia="de-DE"/>
        </w:rPr>
        <w:br/>
        <w:t>( ) GBS 1xx</w:t>
      </w:r>
      <w:r w:rsidRPr="00CA7FB2">
        <w:rPr>
          <w:rFonts w:eastAsia="Times New Roman" w:cs="Arial"/>
          <w:color w:val="000000"/>
          <w:lang w:eastAsia="de-DE"/>
        </w:rPr>
        <w:br/>
      </w:r>
      <w:r w:rsidRPr="00CA7FB2">
        <w:rPr>
          <w:rFonts w:eastAsia="Times New Roman" w:cs="Arial"/>
          <w:color w:val="000000"/>
          <w:lang w:eastAsia="de-DE"/>
        </w:rPr>
        <w:lastRenderedPageBreak/>
        <w:t>mit folgenden Funktionen:</w:t>
      </w:r>
      <w:r w:rsidRPr="00CA7FB2">
        <w:rPr>
          <w:rFonts w:eastAsia="Times New Roman" w:cs="Arial"/>
          <w:color w:val="000000"/>
          <w:lang w:eastAsia="de-DE"/>
        </w:rPr>
        <w:br/>
        <w:t>( ) Panikfunktion E (Wechsel)</w:t>
      </w:r>
      <w:r w:rsidRPr="00CA7FB2">
        <w:rPr>
          <w:rFonts w:eastAsia="Times New Roman" w:cs="Arial"/>
          <w:color w:val="000000"/>
          <w:lang w:eastAsia="de-DE"/>
        </w:rPr>
        <w:br/>
        <w:t>( ) Panikfunktion D (Durchgang)</w:t>
      </w:r>
      <w:r w:rsidRPr="00CA7FB2">
        <w:rPr>
          <w:rFonts w:eastAsia="Times New Roman" w:cs="Arial"/>
          <w:color w:val="000000"/>
          <w:lang w:eastAsia="de-DE"/>
        </w:rPr>
        <w:br/>
        <w:t>( ) Panikfunktion B (Umschaltung)</w:t>
      </w:r>
      <w:r w:rsidRPr="00CA7FB2">
        <w:rPr>
          <w:rFonts w:eastAsia="Times New Roman" w:cs="Arial"/>
          <w:color w:val="000000"/>
          <w:lang w:eastAsia="de-DE"/>
        </w:rPr>
        <w:br/>
        <w:t xml:space="preserve">( ) automatisch Verriegelndes Panikschloss </w:t>
      </w:r>
      <w:r w:rsidRPr="00CA7FB2">
        <w:rPr>
          <w:rFonts w:eastAsia="Times New Roman" w:cs="Arial"/>
          <w:color w:val="000000"/>
          <w:lang w:eastAsia="de-DE"/>
        </w:rPr>
        <w:br/>
        <w:t xml:space="preserve">( ) Optional </w:t>
      </w:r>
      <w:r w:rsidRPr="00CA7FB2">
        <w:rPr>
          <w:rFonts w:eastAsia="Times New Roman" w:cs="Arial"/>
          <w:color w:val="000000"/>
          <w:lang w:eastAsia="de-DE"/>
        </w:rPr>
        <w:br/>
        <w:t>zweiflüglige Variante (Vollpanik) bestehend aus:</w:t>
      </w:r>
      <w:r w:rsidRPr="00CA7FB2">
        <w:rPr>
          <w:rFonts w:eastAsia="Times New Roman" w:cs="Arial"/>
          <w:color w:val="000000"/>
          <w:lang w:eastAsia="de-DE"/>
        </w:rPr>
        <w:br/>
        <w:t>EPN 2000 III</w:t>
      </w:r>
      <w:r w:rsidRPr="00CA7FB2">
        <w:rPr>
          <w:rFonts w:eastAsia="Times New Roman" w:cs="Arial"/>
          <w:color w:val="000000"/>
          <w:lang w:eastAsia="de-DE"/>
        </w:rPr>
        <w:br/>
        <w:t xml:space="preserve">( ) Panikgegenkasten GBS 94 (Holz- </w:t>
      </w:r>
      <w:proofErr w:type="spellStart"/>
      <w:r w:rsidRPr="00CA7FB2">
        <w:rPr>
          <w:rFonts w:eastAsia="Times New Roman" w:cs="Arial"/>
          <w:color w:val="000000"/>
          <w:lang w:eastAsia="de-DE"/>
        </w:rPr>
        <w:t>u.Stahlblechtüren</w:t>
      </w:r>
      <w:proofErr w:type="spellEnd"/>
      <w:r w:rsidRPr="00CA7FB2">
        <w:rPr>
          <w:rFonts w:eastAsia="Times New Roman" w:cs="Arial"/>
          <w:color w:val="000000"/>
          <w:lang w:eastAsia="de-DE"/>
        </w:rPr>
        <w:t>)</w:t>
      </w:r>
      <w:r w:rsidRPr="00CA7FB2">
        <w:rPr>
          <w:rFonts w:eastAsia="Times New Roman" w:cs="Arial"/>
          <w:color w:val="000000"/>
          <w:lang w:eastAsia="de-DE"/>
        </w:rPr>
        <w:br/>
        <w:t xml:space="preserve">( ) Panikgegenkasten GBS 152 ETÖ mit E-Öffner </w:t>
      </w:r>
      <w:r w:rsidRPr="00CA7FB2">
        <w:rPr>
          <w:rFonts w:eastAsia="Times New Roman" w:cs="Arial"/>
          <w:color w:val="000000"/>
          <w:lang w:eastAsia="de-DE"/>
        </w:rPr>
        <w:br/>
        <w:t>(Holz- u. Stahlblechtüren)</w:t>
      </w:r>
      <w:r w:rsidRPr="00CA7FB2">
        <w:rPr>
          <w:rFonts w:eastAsia="Times New Roman" w:cs="Arial"/>
          <w:color w:val="000000"/>
          <w:lang w:eastAsia="de-DE"/>
        </w:rPr>
        <w:br/>
        <w:t xml:space="preserve">Bandseite </w:t>
      </w:r>
      <w:r w:rsidRPr="00CA7FB2">
        <w:rPr>
          <w:rFonts w:eastAsia="Times New Roman" w:cs="Arial"/>
          <w:color w:val="000000"/>
          <w:lang w:eastAsia="de-DE"/>
        </w:rPr>
        <w:br/>
        <w:t>( ) ohne Gegenbeschlag</w:t>
      </w:r>
      <w:r w:rsidRPr="00CA7FB2">
        <w:rPr>
          <w:rFonts w:eastAsia="Times New Roman" w:cs="Arial"/>
          <w:color w:val="000000"/>
          <w:lang w:eastAsia="de-DE"/>
        </w:rPr>
        <w:br/>
        <w:t xml:space="preserve">( ) mit Blindkurzschild </w:t>
      </w:r>
      <w:r w:rsidRPr="00CA7FB2">
        <w:rPr>
          <w:rFonts w:eastAsia="Times New Roman" w:cs="Arial"/>
          <w:color w:val="000000"/>
          <w:lang w:eastAsia="de-DE"/>
        </w:rPr>
        <w:br/>
        <w:t xml:space="preserve"> </w:t>
      </w:r>
      <w:r w:rsidRPr="00CA7FB2">
        <w:rPr>
          <w:rFonts w:eastAsia="Times New Roman" w:cs="Arial"/>
          <w:color w:val="000000"/>
          <w:lang w:eastAsia="de-DE"/>
        </w:rPr>
        <w:br/>
        <w:t xml:space="preserve">Nachweis der Nachhaltigkeit nach ISO 14025 und EN 15804 </w:t>
      </w:r>
      <w:r w:rsidRPr="00CA7FB2">
        <w:rPr>
          <w:rFonts w:eastAsia="Times New Roman" w:cs="Arial"/>
          <w:color w:val="000000"/>
          <w:lang w:eastAsia="de-DE"/>
        </w:rPr>
        <w:br/>
        <w:t xml:space="preserve">Das Design von Türdrücker und Knopf gilt als Vorgabe </w:t>
      </w:r>
      <w:r w:rsidRPr="00CA7FB2">
        <w:rPr>
          <w:rFonts w:eastAsia="Times New Roman" w:cs="Arial"/>
          <w:color w:val="000000"/>
          <w:lang w:eastAsia="de-DE"/>
        </w:rPr>
        <w:br/>
        <w:t xml:space="preserve">für die Fenstergriffe und Rahmentürbeschläge </w:t>
      </w:r>
      <w:r w:rsidRPr="00CA7FB2">
        <w:rPr>
          <w:rFonts w:eastAsia="Times New Roman" w:cs="Arial"/>
          <w:color w:val="000000"/>
          <w:lang w:eastAsia="de-DE"/>
        </w:rPr>
        <w:br/>
        <w:t xml:space="preserve"> </w:t>
      </w:r>
      <w:r w:rsidRPr="00CA7FB2">
        <w:rPr>
          <w:rFonts w:eastAsia="Times New Roman" w:cs="Arial"/>
          <w:color w:val="000000"/>
          <w:lang w:eastAsia="de-DE"/>
        </w:rPr>
        <w:br/>
        <w:t xml:space="preserve"> </w:t>
      </w:r>
      <w:r w:rsidRPr="00CA7FB2">
        <w:rPr>
          <w:rFonts w:eastAsia="Times New Roman" w:cs="Arial"/>
          <w:color w:val="000000"/>
          <w:lang w:eastAsia="de-DE"/>
        </w:rPr>
        <w:br/>
        <w:t xml:space="preserve"> </w:t>
      </w:r>
      <w:r w:rsidRPr="00CA7FB2">
        <w:rPr>
          <w:rFonts w:eastAsia="Times New Roman" w:cs="Arial"/>
          <w:color w:val="000000"/>
          <w:lang w:eastAsia="de-DE"/>
        </w:rPr>
        <w:br/>
        <w:t xml:space="preserve"> </w:t>
      </w:r>
    </w:p>
    <w:p w14:paraId="60E1DF73" w14:textId="4A25962C" w:rsidR="00426830" w:rsidRPr="00F14C5A" w:rsidRDefault="00426830" w:rsidP="00CA7FB2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7282" w14:textId="77777777" w:rsidR="006E7031" w:rsidRDefault="006E7031" w:rsidP="007F1863">
      <w:pPr>
        <w:spacing w:after="0" w:line="240" w:lineRule="auto"/>
      </w:pPr>
      <w:r>
        <w:separator/>
      </w:r>
    </w:p>
  </w:endnote>
  <w:endnote w:type="continuationSeparator" w:id="0">
    <w:p w14:paraId="5686C817" w14:textId="77777777" w:rsidR="006E7031" w:rsidRDefault="006E703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9A3D" w14:textId="77777777" w:rsidR="00361A78" w:rsidRDefault="00361A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11A2" w14:textId="77777777" w:rsidR="00361A78" w:rsidRDefault="00361A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AF93" w14:textId="77777777" w:rsidR="006E7031" w:rsidRDefault="006E7031" w:rsidP="007F1863">
      <w:pPr>
        <w:spacing w:after="0" w:line="240" w:lineRule="auto"/>
      </w:pPr>
      <w:r>
        <w:separator/>
      </w:r>
    </w:p>
  </w:footnote>
  <w:footnote w:type="continuationSeparator" w:id="0">
    <w:p w14:paraId="6A1C964B" w14:textId="77777777" w:rsidR="006E7031" w:rsidRDefault="006E703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74A3" w14:textId="77777777" w:rsidR="00361A78" w:rsidRDefault="00361A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5973E05" w:rsidR="00692B75" w:rsidRDefault="00E86C50" w:rsidP="00E86C50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E86C5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2000 I</w:t>
                          </w:r>
                          <w:r w:rsidR="00361A7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I</w:t>
                          </w:r>
                          <w:r w:rsidRPr="00E86C5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I mit Kurzschild</w:t>
                          </w:r>
                          <w:r w:rsidR="001C1253" w:rsidRPr="00B9222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5973E05" w:rsidR="00692B75" w:rsidRDefault="00E86C50" w:rsidP="00E86C50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E86C5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2000 I</w:t>
                    </w:r>
                    <w:r w:rsidR="00361A7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I</w:t>
                    </w:r>
                    <w:r w:rsidRPr="00E86C5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I mit Kurzschild</w:t>
                    </w:r>
                    <w:r w:rsidR="001C1253" w:rsidRPr="00B9222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788" w14:textId="77777777" w:rsidR="00361A78" w:rsidRDefault="00361A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C1253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1A78"/>
    <w:rsid w:val="00362615"/>
    <w:rsid w:val="00364204"/>
    <w:rsid w:val="00366B83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C687E"/>
    <w:rsid w:val="004F58D3"/>
    <w:rsid w:val="00504851"/>
    <w:rsid w:val="0050592F"/>
    <w:rsid w:val="005348BD"/>
    <w:rsid w:val="005354F6"/>
    <w:rsid w:val="00546DF8"/>
    <w:rsid w:val="00554E5E"/>
    <w:rsid w:val="00557453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E7031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579DD"/>
    <w:rsid w:val="00A6445A"/>
    <w:rsid w:val="00A852B9"/>
    <w:rsid w:val="00A93B60"/>
    <w:rsid w:val="00AB0D12"/>
    <w:rsid w:val="00AB6B4F"/>
    <w:rsid w:val="00AD072F"/>
    <w:rsid w:val="00AF1240"/>
    <w:rsid w:val="00B00E2F"/>
    <w:rsid w:val="00B0584A"/>
    <w:rsid w:val="00B3675C"/>
    <w:rsid w:val="00B638BF"/>
    <w:rsid w:val="00B7189A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A7FB2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7</cp:revision>
  <cp:lastPrinted>2020-08-31T12:17:00Z</cp:lastPrinted>
  <dcterms:created xsi:type="dcterms:W3CDTF">2023-07-10T08:47:00Z</dcterms:created>
  <dcterms:modified xsi:type="dcterms:W3CDTF">2023-11-07T13:44:00Z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