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47F4F35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ECO Objekt-Drückergarnitur mit Gleitlager (OGL) </w:t>
      </w:r>
    </w:p>
    <w:p w14:paraId="630E722D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3C3F24F4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5D79811A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195AA1D5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44FF249F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Drücker mit Ø 21 mm festdrehbar gelagert, mit Ausgleich- und Passscheiben zum Ausgleich von radialen und axialen Toleranzen. Stahlunterkonstruktion mit Stütznocken. </w:t>
      </w:r>
    </w:p>
    <w:p w14:paraId="0B2CC31A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wartungsfreies Gleitlager </w:t>
      </w:r>
    </w:p>
    <w:p w14:paraId="4F458008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384D869A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Optional:</w:t>
      </w:r>
    </w:p>
    <w:p w14:paraId="113197AB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369426CE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CA182B4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0B201361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68941793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14594A1B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595820">
        <w:rPr>
          <w:rFonts w:eastAsia="Times New Roman" w:cs="Arial"/>
          <w:color w:val="000000"/>
          <w:lang w:val="en-US" w:eastAsia="de-DE"/>
        </w:rPr>
        <w:t>4 I 7 I - I 0 I 1 I 4 I 0 I U für Objekttüren ohne Anforderung</w:t>
      </w:r>
    </w:p>
    <w:p w14:paraId="407CB045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4 I 7 I - I B1 I 1 I 4 I 0 I U für Feuer- und Rauchschutztüren</w:t>
      </w:r>
    </w:p>
    <w:p w14:paraId="0A832554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643BCE52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DD-PZ</w:t>
      </w:r>
    </w:p>
    <w:p w14:paraId="65671294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DD-BB</w:t>
      </w:r>
    </w:p>
    <w:p w14:paraId="3E409C18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WC</w:t>
      </w:r>
    </w:p>
    <w:p w14:paraId="4FB126E0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WSG / K-117</w:t>
      </w:r>
    </w:p>
    <w:p w14:paraId="5A2D3744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WSG / K-130</w:t>
      </w:r>
    </w:p>
    <w:p w14:paraId="13AE0805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WSG / K-135</w:t>
      </w:r>
    </w:p>
    <w:p w14:paraId="167652E7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( ) WSG / K-160</w:t>
      </w:r>
    </w:p>
    <w:p w14:paraId="54572C67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 ) WSG / K-165 </w:t>
      </w:r>
    </w:p>
    <w:p w14:paraId="2F4F4602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0F3D855C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4631CA9A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F3647EA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 </w:t>
      </w:r>
    </w:p>
    <w:p w14:paraId="6071D145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 </w:t>
      </w:r>
    </w:p>
    <w:p w14:paraId="09762840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14F2CD1C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41B364F1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A344D1E" w14:textId="77777777" w:rsidR="00595820" w:rsidRPr="00595820" w:rsidRDefault="00595820" w:rsidP="0059582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5820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37F2A06" w:rsidR="00426830" w:rsidRPr="00F14C5A" w:rsidRDefault="00595820" w:rsidP="00595820">
      <w:pPr>
        <w:spacing w:after="0" w:line="240" w:lineRule="auto"/>
      </w:pPr>
      <w:r w:rsidRPr="00595820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9A4E" w14:textId="77777777" w:rsidR="00B53C76" w:rsidRDefault="00B53C76" w:rsidP="007F1863">
      <w:pPr>
        <w:spacing w:after="0" w:line="240" w:lineRule="auto"/>
      </w:pPr>
      <w:r>
        <w:separator/>
      </w:r>
    </w:p>
  </w:endnote>
  <w:endnote w:type="continuationSeparator" w:id="0">
    <w:p w14:paraId="663741C8" w14:textId="77777777" w:rsidR="00B53C76" w:rsidRDefault="00B53C7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5233" w14:textId="77777777" w:rsidR="00B53C76" w:rsidRDefault="00B53C76" w:rsidP="007F1863">
      <w:pPr>
        <w:spacing w:after="0" w:line="240" w:lineRule="auto"/>
      </w:pPr>
      <w:r>
        <w:separator/>
      </w:r>
    </w:p>
  </w:footnote>
  <w:footnote w:type="continuationSeparator" w:id="0">
    <w:p w14:paraId="29D30CB8" w14:textId="77777777" w:rsidR="00B53C76" w:rsidRDefault="00B53C7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4E0FB34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</w:t>
                          </w:r>
                          <w:r w:rsidR="005036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6264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210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4E0FB34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</w:t>
                    </w:r>
                    <w:r w:rsidR="005036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6264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210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2B1"/>
    <w:rsid w:val="0034673D"/>
    <w:rsid w:val="00347949"/>
    <w:rsid w:val="00362615"/>
    <w:rsid w:val="00364204"/>
    <w:rsid w:val="00380B50"/>
    <w:rsid w:val="00393B93"/>
    <w:rsid w:val="003A2F7C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5E30"/>
    <w:rsid w:val="00462647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5820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C052A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3675C"/>
    <w:rsid w:val="00B53C76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2023-06-28T10:23:00Z</dcterms:created>
  <dcterms:modified xsi:type="dcterms:W3CDTF">2023-07-03T08:26:00Z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