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8B4D022" w14:textId="77777777" w:rsidR="00D959EF" w:rsidRDefault="00D959EF" w:rsidP="00D959EF">
      <w:pPr>
        <w:spacing w:after="0"/>
      </w:pPr>
      <w:r>
        <w:t xml:space="preserve">ECO Objekt-Drückergarnitur mit Gleitlager (OGL-Click) </w:t>
      </w:r>
    </w:p>
    <w:p w14:paraId="6BA1590D" w14:textId="77777777" w:rsidR="00D959EF" w:rsidRDefault="00D959EF" w:rsidP="00D959EF">
      <w:pPr>
        <w:spacing w:after="0"/>
      </w:pPr>
      <w:r>
        <w:t xml:space="preserve">Drückerform D-730 Nordic U-Form Griff mit geneigter Drückerführung und </w:t>
      </w:r>
    </w:p>
    <w:p w14:paraId="27E24A79" w14:textId="77777777" w:rsidR="00D959EF" w:rsidRDefault="00D959EF" w:rsidP="00D959EF">
      <w:pPr>
        <w:spacing w:after="0"/>
      </w:pPr>
      <w:r>
        <w:t xml:space="preserve">geradem Abschluss. Einlage aus echter Birkenrinde  </w:t>
      </w:r>
    </w:p>
    <w:p w14:paraId="2F4FDC73" w14:textId="77777777" w:rsidR="00D959EF" w:rsidRDefault="00D959EF" w:rsidP="00D959EF">
      <w:pPr>
        <w:spacing w:after="0"/>
      </w:pPr>
      <w:r>
        <w:t xml:space="preserve">geprüft nach EN 1906 Klasse 4 </w:t>
      </w:r>
    </w:p>
    <w:p w14:paraId="25C8EF1C" w14:textId="77777777" w:rsidR="00D959EF" w:rsidRDefault="00D959EF" w:rsidP="00D959EF">
      <w:pPr>
        <w:spacing w:after="0"/>
      </w:pPr>
      <w:r>
        <w:t xml:space="preserve">Besonders geeignet für hohe Beanspruchung an stark frequentierten Objekttüren in halböffentlichen und öffentlichen Bereichen </w:t>
      </w:r>
    </w:p>
    <w:p w14:paraId="2889DC04" w14:textId="77777777" w:rsidR="00D959EF" w:rsidRDefault="00D959EF" w:rsidP="00D959EF">
      <w:pPr>
        <w:spacing w:after="0"/>
      </w:pPr>
      <w:r>
        <w:t xml:space="preserve">Stanzende Madenschrauben, für Vierkantstift mit Längsnut zur kraftschlüssigen Verbindung </w:t>
      </w:r>
    </w:p>
    <w:p w14:paraId="4BCA4CEF" w14:textId="77777777" w:rsidR="00D959EF" w:rsidRDefault="00D959EF" w:rsidP="00D959EF">
      <w:pPr>
        <w:spacing w:after="0"/>
      </w:pPr>
      <w:r>
        <w:t xml:space="preserve">Befestigung der Rosetten beidseitig unsichtbar. Clicktechnik </w:t>
      </w:r>
    </w:p>
    <w:p w14:paraId="2AF6519B" w14:textId="77777777" w:rsidR="00D959EF" w:rsidRDefault="00D959EF" w:rsidP="00D959EF">
      <w:pPr>
        <w:spacing w:after="0"/>
      </w:pPr>
      <w:r>
        <w:t xml:space="preserve">Drücker mit Ø 21 mm festdrehbar gelagert, mit Stahlunterkonstruktion mit Stütznocken und Ausgleichswellscheibe, mit Stahlunterkonstruktion mit Stütznocken </w:t>
      </w:r>
    </w:p>
    <w:p w14:paraId="46A5668C" w14:textId="77777777" w:rsidR="00D959EF" w:rsidRDefault="00D959EF" w:rsidP="00D959EF">
      <w:pPr>
        <w:spacing w:after="0"/>
      </w:pPr>
      <w:r>
        <w:t xml:space="preserve">wartungsfreies Gleitlager mit integrierter Federunterstützung </w:t>
      </w:r>
    </w:p>
    <w:p w14:paraId="525BEE63" w14:textId="77777777" w:rsidR="00D959EF" w:rsidRDefault="00D959EF" w:rsidP="00D959EF">
      <w:pPr>
        <w:spacing w:after="0"/>
      </w:pPr>
      <w:r>
        <w:t xml:space="preserve">Click-Technik zur einfachen Drückermontage / Demontage </w:t>
      </w:r>
    </w:p>
    <w:p w14:paraId="2BD52A87" w14:textId="77777777" w:rsidR="00D959EF" w:rsidRDefault="00D959EF" w:rsidP="00D959EF">
      <w:pPr>
        <w:spacing w:after="0"/>
      </w:pPr>
      <w:r>
        <w:t>Material: Edelstahl Rostfrei, matt gebürstet</w:t>
      </w:r>
    </w:p>
    <w:p w14:paraId="2BCD395D" w14:textId="77777777" w:rsidR="00D959EF" w:rsidRDefault="00D959EF" w:rsidP="00D959EF">
      <w:pPr>
        <w:spacing w:after="0"/>
      </w:pPr>
      <w:r>
        <w:t>Optional:</w:t>
      </w:r>
    </w:p>
    <w:p w14:paraId="7B1E60B9" w14:textId="77777777" w:rsidR="00D959EF" w:rsidRDefault="00D959EF" w:rsidP="00D959EF">
      <w:pPr>
        <w:spacing w:after="0"/>
      </w:pPr>
      <w:r>
        <w:t xml:space="preserve">( ) PVD Design-Beschichtung in Schwarz, Anthrazit, Kupfer, Messing ( matt/poliert) </w:t>
      </w:r>
    </w:p>
    <w:p w14:paraId="5771A566" w14:textId="77777777" w:rsidR="00D959EF" w:rsidRDefault="00D959EF" w:rsidP="00D959EF">
      <w:pPr>
        <w:spacing w:after="0"/>
      </w:pPr>
      <w:r>
        <w:t xml:space="preserve">( ) Protect Hygienic Coat Antiviral und Antibakteriell  </w:t>
      </w:r>
    </w:p>
    <w:p w14:paraId="3DE30E33" w14:textId="77777777" w:rsidR="00D959EF" w:rsidRDefault="00D959EF" w:rsidP="00D959EF">
      <w:pPr>
        <w:spacing w:after="0"/>
      </w:pPr>
      <w:r>
        <w:t xml:space="preserve">Für Türblattstärke gem. Anforderung </w:t>
      </w:r>
    </w:p>
    <w:p w14:paraId="4AA493B1" w14:textId="77777777" w:rsidR="00D959EF" w:rsidRDefault="00D959EF" w:rsidP="00D959EF">
      <w:pPr>
        <w:spacing w:after="0"/>
      </w:pPr>
      <w:r>
        <w:t xml:space="preserve">Rundrosette Ø 55 mm in diversen Varianten </w:t>
      </w:r>
    </w:p>
    <w:p w14:paraId="26C2CCFC" w14:textId="77777777" w:rsidR="00D959EF" w:rsidRDefault="00D959EF" w:rsidP="00D959EF">
      <w:pPr>
        <w:spacing w:after="0"/>
      </w:pPr>
      <w:r>
        <w:t>Klassifizierungsschlüssel gem. DIN EN 1906: 2012-12:</w:t>
      </w:r>
    </w:p>
    <w:p w14:paraId="1A3EB7AA" w14:textId="77777777" w:rsidR="00D959EF" w:rsidRPr="00D959EF" w:rsidRDefault="00D959EF" w:rsidP="00D959EF">
      <w:pPr>
        <w:spacing w:after="0"/>
        <w:rPr>
          <w:lang w:val="en-US"/>
        </w:rPr>
      </w:pPr>
      <w:r w:rsidRPr="00D959EF">
        <w:rPr>
          <w:lang w:val="en-US"/>
        </w:rPr>
        <w:t>4 I 7 I - I 0 I 1 I 4 I 0 I A für Objekttüren ohne Anforderung</w:t>
      </w:r>
    </w:p>
    <w:p w14:paraId="7318BF9C" w14:textId="77777777" w:rsidR="00D959EF" w:rsidRPr="00D959EF" w:rsidRDefault="00D959EF" w:rsidP="00D959EF">
      <w:pPr>
        <w:spacing w:after="0"/>
        <w:rPr>
          <w:lang w:val="en-US"/>
        </w:rPr>
      </w:pPr>
      <w:r w:rsidRPr="00D959EF">
        <w:rPr>
          <w:lang w:val="en-US"/>
        </w:rPr>
        <w:t>4 I 7 I - I B1 I 1 I 4 I 0 I A Für Feuer- und Rauchschutztüren</w:t>
      </w:r>
    </w:p>
    <w:p w14:paraId="177BAF1F" w14:textId="77777777" w:rsidR="00D959EF" w:rsidRDefault="00D959EF" w:rsidP="00D959EF">
      <w:pPr>
        <w:spacing w:after="0"/>
      </w:pPr>
      <w:r>
        <w:t xml:space="preserve">(geprüft auf 200.000 Prüfzyklen) </w:t>
      </w:r>
    </w:p>
    <w:p w14:paraId="7EF9FE04" w14:textId="77777777" w:rsidR="00D959EF" w:rsidRDefault="00D959EF" w:rsidP="00D959EF">
      <w:pPr>
        <w:spacing w:after="0"/>
      </w:pPr>
      <w:r>
        <w:t>( ) DD-PZ</w:t>
      </w:r>
    </w:p>
    <w:p w14:paraId="5792E3C6" w14:textId="77777777" w:rsidR="00D959EF" w:rsidRDefault="00D959EF" w:rsidP="00D959EF">
      <w:pPr>
        <w:spacing w:after="0"/>
      </w:pPr>
      <w:r>
        <w:t>( ) DD-BB</w:t>
      </w:r>
    </w:p>
    <w:p w14:paraId="39391ABE" w14:textId="77777777" w:rsidR="00D959EF" w:rsidRDefault="00D959EF" w:rsidP="00D959EF">
      <w:pPr>
        <w:spacing w:after="0"/>
      </w:pPr>
      <w:r>
        <w:t>( ) WC</w:t>
      </w:r>
    </w:p>
    <w:p w14:paraId="5EC3AF82" w14:textId="77777777" w:rsidR="00D959EF" w:rsidRDefault="00D959EF" w:rsidP="00D959EF">
      <w:pPr>
        <w:spacing w:after="0"/>
      </w:pPr>
      <w:r>
        <w:t>( ) WSG / K-117</w:t>
      </w:r>
    </w:p>
    <w:p w14:paraId="1430E8D1" w14:textId="77777777" w:rsidR="00D959EF" w:rsidRDefault="00D959EF" w:rsidP="00D959EF">
      <w:pPr>
        <w:spacing w:after="0"/>
      </w:pPr>
      <w:r>
        <w:t>( ) WSG / K-130</w:t>
      </w:r>
    </w:p>
    <w:p w14:paraId="3360648E" w14:textId="77777777" w:rsidR="00D959EF" w:rsidRDefault="00D959EF" w:rsidP="00D959EF">
      <w:pPr>
        <w:spacing w:after="0"/>
      </w:pPr>
      <w:r>
        <w:t>( ) WSG / K-135</w:t>
      </w:r>
    </w:p>
    <w:p w14:paraId="13FE7222" w14:textId="77777777" w:rsidR="00D959EF" w:rsidRDefault="00D959EF" w:rsidP="00D959EF">
      <w:pPr>
        <w:spacing w:after="0"/>
      </w:pPr>
      <w:r>
        <w:t>( ) WSG / K-160</w:t>
      </w:r>
    </w:p>
    <w:p w14:paraId="236D2DF6" w14:textId="77777777" w:rsidR="00D959EF" w:rsidRDefault="00D959EF" w:rsidP="00D959EF">
      <w:pPr>
        <w:spacing w:after="0"/>
      </w:pPr>
      <w:r>
        <w:t xml:space="preserve">( ) WSG / K-165 </w:t>
      </w:r>
    </w:p>
    <w:p w14:paraId="2E890545" w14:textId="77777777" w:rsidR="00D959EF" w:rsidRDefault="00D959EF" w:rsidP="00D959EF">
      <w:pPr>
        <w:spacing w:after="0"/>
      </w:pPr>
      <w:r>
        <w:t xml:space="preserve">Ausführungsvarianten: </w:t>
      </w:r>
    </w:p>
    <w:p w14:paraId="599BE5CE" w14:textId="77777777" w:rsidR="00D959EF" w:rsidRDefault="00D959EF" w:rsidP="00D959EF">
      <w:pPr>
        <w:spacing w:after="0"/>
      </w:pPr>
      <w:r>
        <w:t xml:space="preserve">( ) Objektbeschlag;  Vierkantstift 8 mm </w:t>
      </w:r>
    </w:p>
    <w:p w14:paraId="4CCC0373" w14:textId="77777777" w:rsidR="00D959EF" w:rsidRDefault="00D959EF" w:rsidP="00D959EF">
      <w:pPr>
        <w:spacing w:after="0"/>
      </w:pPr>
      <w:r>
        <w:t xml:space="preserve">( ) Feuer- und / oder Rauchschutzbeschlag; Vierkantstift 9 mm </w:t>
      </w:r>
    </w:p>
    <w:p w14:paraId="49AD3708" w14:textId="77777777" w:rsidR="00D959EF" w:rsidRDefault="00D959EF" w:rsidP="00D959EF">
      <w:pPr>
        <w:spacing w:after="0"/>
      </w:pPr>
      <w:r>
        <w:t xml:space="preserve">( ) Erfüllt EN 179; Vierkantstift 9 mm </w:t>
      </w:r>
    </w:p>
    <w:p w14:paraId="15250919" w14:textId="77777777" w:rsidR="00D959EF" w:rsidRDefault="00D959EF" w:rsidP="00D959EF">
      <w:pPr>
        <w:spacing w:after="0"/>
      </w:pPr>
      <w:r>
        <w:t xml:space="preserve"> </w:t>
      </w:r>
    </w:p>
    <w:p w14:paraId="48DAB9BB" w14:textId="77777777" w:rsidR="00D959EF" w:rsidRDefault="00D959EF" w:rsidP="00D959EF">
      <w:pPr>
        <w:spacing w:after="0"/>
      </w:pPr>
      <w:r>
        <w:t xml:space="preserve">( ) Standflügeldrücker (Typ U) </w:t>
      </w:r>
    </w:p>
    <w:p w14:paraId="0A1416E0" w14:textId="77777777" w:rsidR="00D959EF" w:rsidRDefault="00D959EF" w:rsidP="00D959EF">
      <w:pPr>
        <w:spacing w:after="0"/>
      </w:pPr>
      <w:r>
        <w:t>Nachweis der Nachhaltigkeit nach ISO 14025 und EN 15804.</w:t>
      </w:r>
    </w:p>
    <w:p w14:paraId="3FBE3DFB" w14:textId="77777777" w:rsidR="00D959EF" w:rsidRDefault="00D959EF" w:rsidP="00D959EF">
      <w:pPr>
        <w:spacing w:after="0"/>
      </w:pPr>
      <w:r>
        <w:t xml:space="preserve">Konform nach REACH Verordnung und RoHS-Richtlinie </w:t>
      </w:r>
    </w:p>
    <w:p w14:paraId="005C9F47" w14:textId="77777777" w:rsidR="00D959EF" w:rsidRDefault="00D959EF" w:rsidP="00D959EF">
      <w:pPr>
        <w:spacing w:after="0"/>
      </w:pPr>
      <w:r>
        <w:t xml:space="preserve">Das Design von Türdrücker und Knopf gilt als Vorgabe </w:t>
      </w:r>
    </w:p>
    <w:p w14:paraId="60E1DF73" w14:textId="7C571924" w:rsidR="00426830" w:rsidRPr="00F14C5A" w:rsidRDefault="00D959EF" w:rsidP="00D959EF">
      <w:pPr>
        <w:spacing w:after="0"/>
      </w:pPr>
      <w: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9672" w14:textId="77777777" w:rsidR="00085F78" w:rsidRDefault="00085F78" w:rsidP="007F1863">
      <w:pPr>
        <w:spacing w:after="0" w:line="240" w:lineRule="auto"/>
      </w:pPr>
      <w:r>
        <w:separator/>
      </w:r>
    </w:p>
  </w:endnote>
  <w:endnote w:type="continuationSeparator" w:id="0">
    <w:p w14:paraId="1830F040" w14:textId="77777777" w:rsidR="00085F78" w:rsidRDefault="00085F78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BA64" w14:textId="77777777" w:rsidR="00D959EF" w:rsidRDefault="00D959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E8A9" w14:textId="77777777" w:rsidR="00D959EF" w:rsidRDefault="00D959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5CE5" w14:textId="77777777" w:rsidR="00085F78" w:rsidRDefault="00085F78" w:rsidP="007F1863">
      <w:pPr>
        <w:spacing w:after="0" w:line="240" w:lineRule="auto"/>
      </w:pPr>
      <w:r>
        <w:separator/>
      </w:r>
    </w:p>
  </w:footnote>
  <w:footnote w:type="continuationSeparator" w:id="0">
    <w:p w14:paraId="048904E2" w14:textId="77777777" w:rsidR="00085F78" w:rsidRDefault="00085F78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F827" w14:textId="77777777" w:rsidR="00D959EF" w:rsidRDefault="00D959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EF1F503" w:rsidR="00692B75" w:rsidRDefault="00743FDC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D959E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730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EF1F503" w:rsidR="00692B75" w:rsidRDefault="00743FDC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OGL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D959E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730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93AA424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4E3" w14:textId="77777777" w:rsidR="00D959EF" w:rsidRDefault="00D959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1C50"/>
    <w:rsid w:val="000144E2"/>
    <w:rsid w:val="00033ACC"/>
    <w:rsid w:val="00044EDD"/>
    <w:rsid w:val="00045507"/>
    <w:rsid w:val="000535A5"/>
    <w:rsid w:val="0005639A"/>
    <w:rsid w:val="00060579"/>
    <w:rsid w:val="00085F78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12C56"/>
    <w:rsid w:val="00426830"/>
    <w:rsid w:val="00437F7E"/>
    <w:rsid w:val="00487F5E"/>
    <w:rsid w:val="00493B76"/>
    <w:rsid w:val="00496B8C"/>
    <w:rsid w:val="004A45A2"/>
    <w:rsid w:val="004C0321"/>
    <w:rsid w:val="004C5B4F"/>
    <w:rsid w:val="004F4C12"/>
    <w:rsid w:val="004F58D3"/>
    <w:rsid w:val="00504851"/>
    <w:rsid w:val="0050592F"/>
    <w:rsid w:val="0051770B"/>
    <w:rsid w:val="005348BD"/>
    <w:rsid w:val="00546DF8"/>
    <w:rsid w:val="00554E5E"/>
    <w:rsid w:val="005641E1"/>
    <w:rsid w:val="00581456"/>
    <w:rsid w:val="00581CD3"/>
    <w:rsid w:val="00585188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57D9"/>
    <w:rsid w:val="0064656D"/>
    <w:rsid w:val="006779B4"/>
    <w:rsid w:val="00692B75"/>
    <w:rsid w:val="006C6C4D"/>
    <w:rsid w:val="006E18CD"/>
    <w:rsid w:val="006F11B0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3FDC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25DF3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1648C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C2221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959EF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6D77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A5229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9</cp:revision>
  <cp:lastPrinted>2020-08-31T12:17:00Z</cp:lastPrinted>
  <dcterms:created xsi:type="dcterms:W3CDTF">2023-06-28T09:53:00Z</dcterms:created>
  <dcterms:modified xsi:type="dcterms:W3CDTF">2023-07-03T08:05:00Z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