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04F7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7337636A" w14:textId="77777777" w:rsidTr="00F14C5A">
        <w:tc>
          <w:tcPr>
            <w:tcW w:w="1368" w:type="dxa"/>
          </w:tcPr>
          <w:p w14:paraId="5302474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1976516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6B1EB77C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1471F7AD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5D90EE3" w14:textId="77777777" w:rsidTr="00F14C5A">
        <w:tc>
          <w:tcPr>
            <w:tcW w:w="1368" w:type="dxa"/>
          </w:tcPr>
          <w:p w14:paraId="2EEDC2DC" w14:textId="77777777" w:rsidR="00426830" w:rsidRDefault="00426830" w:rsidP="00F14C5A"/>
        </w:tc>
        <w:tc>
          <w:tcPr>
            <w:tcW w:w="2880" w:type="dxa"/>
          </w:tcPr>
          <w:p w14:paraId="72593461" w14:textId="77777777" w:rsidR="00426830" w:rsidRDefault="00426830" w:rsidP="00F14C5A"/>
        </w:tc>
        <w:tc>
          <w:tcPr>
            <w:tcW w:w="2340" w:type="dxa"/>
          </w:tcPr>
          <w:p w14:paraId="633B71DC" w14:textId="77777777" w:rsidR="00426830" w:rsidRDefault="00426830" w:rsidP="00F14C5A"/>
        </w:tc>
        <w:tc>
          <w:tcPr>
            <w:tcW w:w="2622" w:type="dxa"/>
          </w:tcPr>
          <w:p w14:paraId="7A8BF23D" w14:textId="77777777" w:rsidR="00426830" w:rsidRDefault="00426830" w:rsidP="00F14C5A"/>
        </w:tc>
      </w:tr>
      <w:tr w:rsidR="00426830" w14:paraId="761E102F" w14:textId="77777777" w:rsidTr="00F14C5A">
        <w:tc>
          <w:tcPr>
            <w:tcW w:w="1368" w:type="dxa"/>
          </w:tcPr>
          <w:p w14:paraId="531CF6B3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193121DF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0CED309F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026EF79E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7A5FC639" w14:textId="77777777" w:rsidR="00426830" w:rsidRDefault="00426830" w:rsidP="00F14C5A"/>
    <w:p w14:paraId="6FB93F24" w14:textId="77777777" w:rsidR="003C2596" w:rsidRPr="003C2596" w:rsidRDefault="003C2596" w:rsidP="003C259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C2596">
        <w:rPr>
          <w:rFonts w:eastAsia="Times New Roman" w:cs="Arial"/>
          <w:color w:val="000000"/>
          <w:lang w:eastAsia="de-DE"/>
        </w:rPr>
        <w:t xml:space="preserve">ECO FKL-E, Federrastklemmung für 1-flg. Türen, einstellbar </w:t>
      </w:r>
    </w:p>
    <w:p w14:paraId="30B83C85" w14:textId="77777777" w:rsidR="003C2596" w:rsidRPr="003C2596" w:rsidRDefault="003C2596" w:rsidP="003C259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C2596">
        <w:rPr>
          <w:rFonts w:eastAsia="Times New Roman" w:cs="Arial"/>
          <w:color w:val="000000"/>
          <w:lang w:eastAsia="de-DE"/>
        </w:rPr>
        <w:t xml:space="preserve">Zur Offenhaltung von Türen mit Gleitschienenschließern </w:t>
      </w:r>
    </w:p>
    <w:p w14:paraId="26F67849" w14:textId="77777777" w:rsidR="003C2596" w:rsidRPr="003C2596" w:rsidRDefault="003C2596" w:rsidP="003C259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C2596">
        <w:rPr>
          <w:rFonts w:eastAsia="Times New Roman" w:cs="Arial"/>
          <w:color w:val="000000"/>
          <w:lang w:eastAsia="de-DE"/>
        </w:rPr>
        <w:t>Haltekraft und Öffnungswinkel stufenlos einstellbar, empfohlene max. Haltekraft gem. EN 5</w:t>
      </w:r>
    </w:p>
    <w:p w14:paraId="58714450" w14:textId="77777777" w:rsidR="003C2596" w:rsidRPr="003C2596" w:rsidRDefault="003C2596" w:rsidP="003C259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C2596">
        <w:rPr>
          <w:rFonts w:eastAsia="Times New Roman" w:cs="Arial"/>
          <w:color w:val="000000"/>
          <w:lang w:eastAsia="de-DE"/>
        </w:rPr>
        <w:t xml:space="preserve"> </w:t>
      </w:r>
    </w:p>
    <w:p w14:paraId="0C5688F5" w14:textId="77777777" w:rsidR="003C2596" w:rsidRPr="003C2596" w:rsidRDefault="003C2596" w:rsidP="003C259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C2596">
        <w:rPr>
          <w:rFonts w:eastAsia="Times New Roman" w:cs="Arial"/>
          <w:color w:val="000000"/>
          <w:lang w:eastAsia="de-DE"/>
        </w:rPr>
        <w:t xml:space="preserve">Nicht für Feuer- und Rauchschutztüren geeignet </w:t>
      </w:r>
    </w:p>
    <w:p w14:paraId="6ED0D4F3" w14:textId="77777777" w:rsidR="003C2596" w:rsidRPr="003C2596" w:rsidRDefault="003C2596" w:rsidP="003C259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C2596">
        <w:rPr>
          <w:rFonts w:eastAsia="Times New Roman" w:cs="Arial"/>
          <w:color w:val="000000"/>
          <w:lang w:eastAsia="de-DE"/>
        </w:rPr>
        <w:t xml:space="preserve">mechanische Feststellung zum nachträglichen Einbau in Gleitschiene B </w:t>
      </w:r>
    </w:p>
    <w:p w14:paraId="5C866616" w14:textId="77777777" w:rsidR="003C2596" w:rsidRPr="003C2596" w:rsidRDefault="003C2596" w:rsidP="003C259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C2596">
        <w:rPr>
          <w:rFonts w:eastAsia="Times New Roman" w:cs="Arial"/>
          <w:color w:val="000000"/>
          <w:lang w:eastAsia="de-DE"/>
        </w:rPr>
        <w:t xml:space="preserve"> </w:t>
      </w:r>
    </w:p>
    <w:p w14:paraId="47445FE2" w14:textId="2B0744EB" w:rsidR="00426830" w:rsidRPr="00F14C5A" w:rsidRDefault="003C2596" w:rsidP="003C2596">
      <w:pPr>
        <w:spacing w:after="0" w:line="240" w:lineRule="auto"/>
      </w:pPr>
      <w:r w:rsidRPr="003C2596">
        <w:rPr>
          <w:rFonts w:eastAsia="Times New Roman" w:cs="Arial"/>
          <w:color w:val="000000"/>
          <w:lang w:eastAsia="de-DE"/>
        </w:rPr>
        <w:t>Feststellbereich ca. 70 bis 130 Grad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35C3" w14:textId="77777777" w:rsidR="00802CC2" w:rsidRDefault="00802CC2" w:rsidP="007F1863">
      <w:pPr>
        <w:spacing w:after="0" w:line="240" w:lineRule="auto"/>
      </w:pPr>
      <w:r>
        <w:separator/>
      </w:r>
    </w:p>
  </w:endnote>
  <w:endnote w:type="continuationSeparator" w:id="0">
    <w:p w14:paraId="57DF57A2" w14:textId="77777777" w:rsidR="00802CC2" w:rsidRDefault="00802CC2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3E3FF991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7560206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97A5" w14:textId="77777777" w:rsidR="00802CC2" w:rsidRDefault="00802CC2" w:rsidP="007F1863">
      <w:pPr>
        <w:spacing w:after="0" w:line="240" w:lineRule="auto"/>
      </w:pPr>
      <w:r>
        <w:separator/>
      </w:r>
    </w:p>
  </w:footnote>
  <w:footnote w:type="continuationSeparator" w:id="0">
    <w:p w14:paraId="60ECE18C" w14:textId="77777777" w:rsidR="00802CC2" w:rsidRDefault="00802CC2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11DF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FFC4C" wp14:editId="622E9F90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ACFC5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50818E22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153698D4" w14:textId="3C53211D" w:rsidR="00692B75" w:rsidRDefault="003C2596" w:rsidP="003C2596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3C259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Federklemme FKL-E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FFC4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267ACFC5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50818E22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153698D4" w14:textId="3C53211D" w:rsidR="00692B75" w:rsidRDefault="003C2596" w:rsidP="003C2596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3C259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Federklemme FKL-E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1AC3ABE" wp14:editId="37566649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9EE181" wp14:editId="523DC351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07C12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9EE181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72D07C12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51B8A94" w14:textId="77777777" w:rsidR="00E30BEA" w:rsidRDefault="00E30BEA">
    <w:pPr>
      <w:pStyle w:val="Kopfzeile"/>
    </w:pPr>
  </w:p>
  <w:p w14:paraId="5CA01F43" w14:textId="77777777" w:rsidR="00E30BEA" w:rsidRDefault="00E30BEA">
    <w:pPr>
      <w:pStyle w:val="Kopfzeile"/>
    </w:pPr>
  </w:p>
  <w:p w14:paraId="05DC42D5" w14:textId="77777777" w:rsidR="00E30BEA" w:rsidRDefault="00E30BEA">
    <w:pPr>
      <w:pStyle w:val="Kopfzeile"/>
    </w:pPr>
  </w:p>
  <w:p w14:paraId="6DFC91A9" w14:textId="77777777" w:rsidR="00E30BEA" w:rsidRDefault="00E30BEA">
    <w:pPr>
      <w:pStyle w:val="Kopfzeile"/>
    </w:pPr>
  </w:p>
  <w:p w14:paraId="0D6CE7A6" w14:textId="77777777" w:rsidR="00E30BEA" w:rsidRDefault="00E30BEA">
    <w:pPr>
      <w:pStyle w:val="Kopfzeile"/>
    </w:pPr>
  </w:p>
  <w:p w14:paraId="25FF8A79" w14:textId="77777777" w:rsidR="00E30BEA" w:rsidRDefault="00E30BEA">
    <w:pPr>
      <w:pStyle w:val="Kopfzeile"/>
    </w:pPr>
  </w:p>
  <w:p w14:paraId="576FFC27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7B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55290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31A6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2596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7447B"/>
    <w:rsid w:val="007921C4"/>
    <w:rsid w:val="00792ADC"/>
    <w:rsid w:val="007A5708"/>
    <w:rsid w:val="007B643B"/>
    <w:rsid w:val="007C375C"/>
    <w:rsid w:val="007D6DD7"/>
    <w:rsid w:val="007E2187"/>
    <w:rsid w:val="007F1863"/>
    <w:rsid w:val="00802CC2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3E7F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95D6C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66170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E9B19"/>
  <w15:docId w15:val="{11B3680C-6A2E-814E-AA53-B72E2D69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5</cp:revision>
  <cp:lastPrinted>2020-08-31T12:17:00Z</cp:lastPrinted>
  <dcterms:created xsi:type="dcterms:W3CDTF">2022-12-14T13:09:00Z</dcterms:created>
  <dcterms:modified xsi:type="dcterms:W3CDTF">2023-07-03T09:53:00Z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